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A8369" w14:textId="77777777" w:rsidR="00494AEE" w:rsidRDefault="00494AEE">
      <w:pPr>
        <w:tabs>
          <w:tab w:val="center" w:pos="4513"/>
          <w:tab w:val="right" w:pos="9026"/>
        </w:tabs>
        <w:rPr>
          <w:sz w:val="22"/>
          <w:szCs w:val="22"/>
        </w:rPr>
      </w:pPr>
      <w:bookmarkStart w:id="0" w:name="_GoBack"/>
      <w:bookmarkEnd w:id="0"/>
    </w:p>
    <w:p w14:paraId="0BCF6451" w14:textId="77777777" w:rsidR="00494AEE" w:rsidRDefault="00494AEE">
      <w:pPr>
        <w:tabs>
          <w:tab w:val="left" w:pos="1440"/>
        </w:tabs>
        <w:rPr>
          <w:szCs w:val="24"/>
        </w:rPr>
      </w:pPr>
    </w:p>
    <w:p w14:paraId="2E483E7F" w14:textId="77777777" w:rsidR="00494AEE" w:rsidRDefault="00494AEE">
      <w:pPr>
        <w:tabs>
          <w:tab w:val="left" w:pos="1440"/>
          <w:tab w:val="left" w:pos="5812"/>
        </w:tabs>
        <w:ind w:left="10348"/>
        <w:rPr>
          <w:szCs w:val="24"/>
        </w:rPr>
      </w:pPr>
    </w:p>
    <w:p w14:paraId="24925FC6" w14:textId="77777777" w:rsidR="00494AEE" w:rsidRDefault="00915154">
      <w:pPr>
        <w:tabs>
          <w:tab w:val="left" w:pos="1440"/>
          <w:tab w:val="left" w:pos="5812"/>
        </w:tabs>
        <w:ind w:left="10348"/>
        <w:rPr>
          <w:sz w:val="22"/>
          <w:szCs w:val="22"/>
        </w:rPr>
      </w:pPr>
      <w:r>
        <w:rPr>
          <w:sz w:val="22"/>
          <w:szCs w:val="22"/>
        </w:rPr>
        <w:t>PATVIRTINTA</w:t>
      </w:r>
    </w:p>
    <w:p w14:paraId="70BF390E" w14:textId="77777777" w:rsidR="00915154" w:rsidRDefault="00915154">
      <w:pPr>
        <w:tabs>
          <w:tab w:val="left" w:pos="1440"/>
          <w:tab w:val="left" w:pos="5812"/>
        </w:tabs>
        <w:ind w:left="10348"/>
        <w:rPr>
          <w:sz w:val="22"/>
          <w:szCs w:val="22"/>
        </w:rPr>
      </w:pPr>
      <w:r>
        <w:rPr>
          <w:sz w:val="22"/>
          <w:szCs w:val="22"/>
        </w:rPr>
        <w:t xml:space="preserve">Lietuvos Respublikos švietimo, mokslo ir </w:t>
      </w:r>
    </w:p>
    <w:p w14:paraId="1E70F1A8" w14:textId="72FCB82E" w:rsidR="00494AEE" w:rsidRDefault="00915154">
      <w:pPr>
        <w:tabs>
          <w:tab w:val="left" w:pos="1440"/>
          <w:tab w:val="left" w:pos="5812"/>
        </w:tabs>
        <w:ind w:left="10348"/>
        <w:rPr>
          <w:sz w:val="22"/>
          <w:szCs w:val="22"/>
        </w:rPr>
      </w:pPr>
      <w:r>
        <w:rPr>
          <w:sz w:val="22"/>
          <w:szCs w:val="22"/>
        </w:rPr>
        <w:t xml:space="preserve">sporto ministro </w:t>
      </w:r>
    </w:p>
    <w:p w14:paraId="6DF37722" w14:textId="4BA76AF6" w:rsidR="00494AEE" w:rsidRDefault="00915154">
      <w:pPr>
        <w:tabs>
          <w:tab w:val="left" w:pos="1440"/>
          <w:tab w:val="left" w:pos="5812"/>
        </w:tabs>
        <w:ind w:left="10348"/>
        <w:rPr>
          <w:sz w:val="22"/>
          <w:szCs w:val="22"/>
        </w:rPr>
      </w:pPr>
      <w:r>
        <w:rPr>
          <w:sz w:val="22"/>
          <w:szCs w:val="22"/>
        </w:rPr>
        <w:t>2021 m. spalio 14 d. įsakymu Nr. V-1879</w:t>
      </w:r>
    </w:p>
    <w:p w14:paraId="302E4548" w14:textId="77777777" w:rsidR="00494AEE" w:rsidRDefault="00494AEE">
      <w:pPr>
        <w:tabs>
          <w:tab w:val="left" w:pos="1440"/>
        </w:tabs>
        <w:jc w:val="center"/>
        <w:rPr>
          <w:b/>
          <w:sz w:val="22"/>
          <w:szCs w:val="22"/>
        </w:rPr>
      </w:pPr>
    </w:p>
    <w:p w14:paraId="7A24A901" w14:textId="77777777" w:rsidR="00494AEE" w:rsidRDefault="00494AEE">
      <w:pPr>
        <w:tabs>
          <w:tab w:val="left" w:pos="1440"/>
        </w:tabs>
        <w:jc w:val="center"/>
        <w:rPr>
          <w:b/>
          <w:sz w:val="22"/>
          <w:szCs w:val="22"/>
        </w:rPr>
      </w:pPr>
    </w:p>
    <w:p w14:paraId="6B748100" w14:textId="77777777" w:rsidR="00494AEE" w:rsidRDefault="00915154">
      <w:pPr>
        <w:spacing w:line="259" w:lineRule="auto"/>
        <w:jc w:val="center"/>
        <w:rPr>
          <w:b/>
          <w:sz w:val="22"/>
          <w:szCs w:val="22"/>
        </w:rPr>
      </w:pPr>
      <w:r>
        <w:rPr>
          <w:b/>
          <w:sz w:val="22"/>
          <w:szCs w:val="22"/>
        </w:rPr>
        <w:t>PASIRENGIMO ĮGYVENDINTI ŠVIETIMO ĮSTATYMO NR. I-1489 5, 14, 21, 29, 30, 34 IR 36 STRAIPSNIŲ PAKEITIMO IR ĮSTATYMO PAPILDYMO 451 STRAIPSNIU NUOSTATAS</w:t>
      </w:r>
    </w:p>
    <w:p w14:paraId="6F85BDBB" w14:textId="77777777" w:rsidR="00494AEE" w:rsidRDefault="00915154">
      <w:pPr>
        <w:spacing w:line="259" w:lineRule="auto"/>
        <w:jc w:val="center"/>
        <w:rPr>
          <w:b/>
          <w:sz w:val="22"/>
          <w:szCs w:val="22"/>
        </w:rPr>
      </w:pPr>
      <w:r>
        <w:rPr>
          <w:b/>
          <w:sz w:val="22"/>
          <w:szCs w:val="22"/>
        </w:rPr>
        <w:t>2021–2024 METŲ VEIKSMŲ PLANAS</w:t>
      </w:r>
    </w:p>
    <w:p w14:paraId="78CC9BF3" w14:textId="758B2995" w:rsidR="00494AEE" w:rsidRDefault="00494AEE">
      <w:pPr>
        <w:spacing w:line="259" w:lineRule="auto"/>
        <w:jc w:val="center"/>
        <w:rPr>
          <w:b/>
          <w:sz w:val="22"/>
          <w:szCs w:val="22"/>
        </w:rPr>
      </w:pPr>
    </w:p>
    <w:p w14:paraId="5C87C491" w14:textId="77777777" w:rsidR="00494AEE" w:rsidRDefault="00494AEE">
      <w:pPr>
        <w:spacing w:line="259" w:lineRule="auto"/>
        <w:jc w:val="center"/>
        <w:rPr>
          <w:b/>
          <w:sz w:val="22"/>
          <w:szCs w:val="22"/>
        </w:rPr>
      </w:pPr>
    </w:p>
    <w:tbl>
      <w:tblPr>
        <w:tblW w:w="15043" w:type="dxa"/>
        <w:tblInd w:w="-4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620" w:firstRow="1" w:lastRow="0" w:firstColumn="0" w:lastColumn="0" w:noHBand="1" w:noVBand="1"/>
      </w:tblPr>
      <w:tblGrid>
        <w:gridCol w:w="727"/>
        <w:gridCol w:w="3281"/>
        <w:gridCol w:w="5703"/>
        <w:gridCol w:w="970"/>
        <w:gridCol w:w="970"/>
        <w:gridCol w:w="970"/>
        <w:gridCol w:w="970"/>
        <w:gridCol w:w="1452"/>
      </w:tblGrid>
      <w:tr w:rsidR="00494AEE" w14:paraId="23F41245" w14:textId="77777777">
        <w:trPr>
          <w:trHeight w:val="300"/>
          <w:tblHeader/>
        </w:trPr>
        <w:tc>
          <w:tcPr>
            <w:tcW w:w="724" w:type="dxa"/>
            <w:vMerge w:val="restart"/>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5F8CE24A" w14:textId="77777777" w:rsidR="00494AEE" w:rsidRDefault="00915154">
            <w:pPr>
              <w:jc w:val="center"/>
              <w:textAlignment w:val="baseline"/>
              <w:rPr>
                <w:sz w:val="20"/>
                <w:lang w:eastAsia="lt-LT"/>
              </w:rPr>
            </w:pPr>
            <w:r>
              <w:rPr>
                <w:b/>
                <w:bCs/>
                <w:color w:val="000000"/>
                <w:sz w:val="20"/>
                <w:lang w:eastAsia="lt-LT"/>
              </w:rPr>
              <w:t>Nr.</w:t>
            </w:r>
          </w:p>
        </w:tc>
        <w:tc>
          <w:tcPr>
            <w:tcW w:w="3262" w:type="dxa"/>
            <w:vMerge w:val="restart"/>
            <w:tcBorders>
              <w:top w:val="single" w:sz="6" w:space="0" w:color="auto"/>
              <w:left w:val="single" w:sz="4" w:space="0" w:color="auto"/>
              <w:bottom w:val="nil"/>
              <w:right w:val="single" w:sz="4" w:space="0" w:color="auto"/>
            </w:tcBorders>
            <w:shd w:val="clear" w:color="auto" w:fill="D9D9D9" w:themeFill="background1" w:themeFillShade="D9"/>
            <w:vAlign w:val="center"/>
            <w:hideMark/>
          </w:tcPr>
          <w:p w14:paraId="3AD21523" w14:textId="77777777" w:rsidR="00494AEE" w:rsidRDefault="00915154">
            <w:pPr>
              <w:jc w:val="center"/>
              <w:textAlignment w:val="baseline"/>
              <w:rPr>
                <w:sz w:val="20"/>
                <w:lang w:eastAsia="lt-LT"/>
              </w:rPr>
            </w:pPr>
            <w:r>
              <w:rPr>
                <w:b/>
                <w:bCs/>
                <w:color w:val="000000"/>
                <w:sz w:val="20"/>
                <w:lang w:eastAsia="lt-LT"/>
              </w:rPr>
              <w:t>Tikslas, rodikliai, uždaviniai, priemonės</w:t>
            </w:r>
          </w:p>
        </w:tc>
        <w:tc>
          <w:tcPr>
            <w:tcW w:w="5670" w:type="dxa"/>
            <w:vMerge w:val="restart"/>
            <w:tcBorders>
              <w:top w:val="single" w:sz="6" w:space="0" w:color="auto"/>
              <w:left w:val="single" w:sz="4" w:space="0" w:color="auto"/>
              <w:bottom w:val="nil"/>
              <w:right w:val="single" w:sz="6" w:space="0" w:color="auto"/>
            </w:tcBorders>
            <w:shd w:val="clear" w:color="auto" w:fill="D9D9D9" w:themeFill="background1" w:themeFillShade="D9"/>
            <w:vAlign w:val="center"/>
            <w:hideMark/>
          </w:tcPr>
          <w:p w14:paraId="2881BAE8" w14:textId="77777777" w:rsidR="00494AEE" w:rsidRDefault="00915154">
            <w:pPr>
              <w:jc w:val="center"/>
              <w:textAlignment w:val="baseline"/>
              <w:rPr>
                <w:sz w:val="20"/>
                <w:lang w:eastAsia="lt-LT"/>
              </w:rPr>
            </w:pPr>
            <w:r>
              <w:rPr>
                <w:b/>
                <w:bCs/>
                <w:color w:val="000000"/>
                <w:sz w:val="20"/>
                <w:lang w:eastAsia="lt-LT"/>
              </w:rPr>
              <w:t>Aprašymas</w:t>
            </w:r>
          </w:p>
          <w:p w14:paraId="13EC0BEF" w14:textId="77777777" w:rsidR="00494AEE" w:rsidRDefault="00915154">
            <w:pPr>
              <w:jc w:val="center"/>
              <w:textAlignment w:val="baseline"/>
              <w:rPr>
                <w:sz w:val="20"/>
                <w:lang w:eastAsia="lt-LT"/>
              </w:rPr>
            </w:pPr>
            <w:r>
              <w:rPr>
                <w:b/>
                <w:bCs/>
                <w:color w:val="000000"/>
                <w:sz w:val="20"/>
                <w:lang w:eastAsia="lt-LT"/>
              </w:rPr>
              <w:t>(siektini rezultatai)</w:t>
            </w:r>
          </w:p>
        </w:tc>
        <w:tc>
          <w:tcPr>
            <w:tcW w:w="964" w:type="dxa"/>
            <w:gridSpan w:val="4"/>
            <w:tcBorders>
              <w:top w:val="single" w:sz="6" w:space="0" w:color="auto"/>
              <w:left w:val="outset" w:sz="6" w:space="0" w:color="auto"/>
              <w:bottom w:val="single" w:sz="6" w:space="0" w:color="auto"/>
              <w:right w:val="single" w:sz="6" w:space="0" w:color="auto"/>
            </w:tcBorders>
            <w:shd w:val="clear" w:color="auto" w:fill="D9D9D9" w:themeFill="background1" w:themeFillShade="D9"/>
            <w:hideMark/>
          </w:tcPr>
          <w:p w14:paraId="61928565" w14:textId="77777777" w:rsidR="00494AEE" w:rsidRDefault="00915154">
            <w:pPr>
              <w:jc w:val="center"/>
              <w:textAlignment w:val="baseline"/>
              <w:rPr>
                <w:color w:val="000000"/>
                <w:sz w:val="20"/>
                <w:lang w:eastAsia="lt-LT"/>
              </w:rPr>
            </w:pPr>
            <w:r>
              <w:rPr>
                <w:b/>
                <w:bCs/>
                <w:color w:val="000000"/>
                <w:sz w:val="20"/>
                <w:lang w:eastAsia="lt-LT"/>
              </w:rPr>
              <w:t>Preliminarios finansinių (tūkst. eurų) ir kitų rodiklių reikšmės</w:t>
            </w:r>
            <w:r>
              <w:rPr>
                <w:color w:val="000000"/>
                <w:sz w:val="20"/>
                <w:lang w:eastAsia="lt-LT"/>
              </w:rPr>
              <w:t xml:space="preserve"> </w:t>
            </w:r>
          </w:p>
        </w:tc>
        <w:tc>
          <w:tcPr>
            <w:tcW w:w="1444" w:type="dxa"/>
            <w:tcBorders>
              <w:top w:val="single" w:sz="6" w:space="0" w:color="auto"/>
              <w:left w:val="outset" w:sz="6" w:space="0" w:color="auto"/>
              <w:bottom w:val="nil"/>
              <w:right w:val="single" w:sz="6" w:space="0" w:color="auto"/>
            </w:tcBorders>
            <w:shd w:val="clear" w:color="auto" w:fill="D9D9D9" w:themeFill="background1" w:themeFillShade="D9"/>
            <w:hideMark/>
          </w:tcPr>
          <w:p w14:paraId="4D146F06" w14:textId="77777777" w:rsidR="00494AEE" w:rsidRDefault="00915154">
            <w:pPr>
              <w:jc w:val="center"/>
              <w:textAlignment w:val="baseline"/>
              <w:rPr>
                <w:sz w:val="20"/>
                <w:lang w:eastAsia="lt-LT"/>
              </w:rPr>
            </w:pPr>
            <w:r>
              <w:rPr>
                <w:b/>
                <w:bCs/>
                <w:color w:val="000000"/>
                <w:sz w:val="20"/>
                <w:lang w:eastAsia="lt-LT"/>
              </w:rPr>
              <w:t xml:space="preserve">Atsakinga institucija, </w:t>
            </w:r>
          </w:p>
        </w:tc>
      </w:tr>
      <w:tr w:rsidR="00494AEE" w14:paraId="6B938863" w14:textId="77777777">
        <w:trPr>
          <w:tblHeader/>
        </w:trPr>
        <w:tc>
          <w:tcPr>
            <w:tcW w:w="724" w:type="dxa"/>
            <w:vMerge/>
            <w:tcBorders>
              <w:right w:val="single" w:sz="4" w:space="0" w:color="auto"/>
            </w:tcBorders>
            <w:shd w:val="clear" w:color="auto" w:fill="D9D9D9" w:themeFill="background1" w:themeFillShade="D9"/>
            <w:vAlign w:val="center"/>
            <w:hideMark/>
          </w:tcPr>
          <w:p w14:paraId="656DB9C8" w14:textId="77777777" w:rsidR="00494AEE" w:rsidRDefault="00494AEE">
            <w:pPr>
              <w:rPr>
                <w:sz w:val="20"/>
                <w:lang w:eastAsia="lt-LT"/>
              </w:rPr>
            </w:pPr>
          </w:p>
        </w:tc>
        <w:tc>
          <w:tcPr>
            <w:tcW w:w="3262" w:type="dxa"/>
            <w:vMerge/>
            <w:tcBorders>
              <w:top w:val="single" w:sz="6" w:space="0" w:color="auto"/>
              <w:left w:val="single" w:sz="4" w:space="0" w:color="auto"/>
              <w:bottom w:val="nil"/>
              <w:right w:val="single" w:sz="4" w:space="0" w:color="auto"/>
            </w:tcBorders>
            <w:shd w:val="clear" w:color="auto" w:fill="D9D9D9" w:themeFill="background1" w:themeFillShade="D9"/>
            <w:vAlign w:val="center"/>
            <w:hideMark/>
          </w:tcPr>
          <w:p w14:paraId="3D7D09E5" w14:textId="77777777" w:rsidR="00494AEE" w:rsidRDefault="00494AEE">
            <w:pPr>
              <w:rPr>
                <w:sz w:val="20"/>
                <w:lang w:eastAsia="lt-LT"/>
              </w:rPr>
            </w:pPr>
          </w:p>
        </w:tc>
        <w:tc>
          <w:tcPr>
            <w:tcW w:w="5670" w:type="dxa"/>
            <w:vMerge/>
            <w:tcBorders>
              <w:top w:val="single" w:sz="6" w:space="0" w:color="auto"/>
              <w:left w:val="single" w:sz="4" w:space="0" w:color="auto"/>
              <w:bottom w:val="nil"/>
            </w:tcBorders>
            <w:shd w:val="clear" w:color="auto" w:fill="D9D9D9" w:themeFill="background1" w:themeFillShade="D9"/>
            <w:vAlign w:val="center"/>
            <w:hideMark/>
          </w:tcPr>
          <w:p w14:paraId="00F160AD" w14:textId="77777777" w:rsidR="00494AEE" w:rsidRDefault="00494AEE">
            <w:pPr>
              <w:rPr>
                <w:sz w:val="20"/>
                <w:lang w:eastAsia="lt-LT"/>
              </w:rPr>
            </w:pPr>
          </w:p>
        </w:tc>
        <w:tc>
          <w:tcPr>
            <w:tcW w:w="964" w:type="dxa"/>
            <w:tcBorders>
              <w:top w:val="outset" w:sz="6" w:space="0" w:color="auto"/>
              <w:left w:val="outset" w:sz="6" w:space="0" w:color="auto"/>
              <w:bottom w:val="single" w:sz="6" w:space="0" w:color="auto"/>
              <w:right w:val="single" w:sz="6" w:space="0" w:color="auto"/>
            </w:tcBorders>
            <w:shd w:val="clear" w:color="auto" w:fill="D9D9D9" w:themeFill="background1" w:themeFillShade="D9"/>
            <w:vAlign w:val="center"/>
            <w:hideMark/>
          </w:tcPr>
          <w:p w14:paraId="47166F17" w14:textId="77777777" w:rsidR="00494AEE" w:rsidRDefault="00915154">
            <w:pPr>
              <w:ind w:right="-120"/>
              <w:jc w:val="center"/>
              <w:textAlignment w:val="baseline"/>
              <w:rPr>
                <w:sz w:val="20"/>
                <w:lang w:eastAsia="lt-LT"/>
              </w:rPr>
            </w:pPr>
            <w:r>
              <w:rPr>
                <w:b/>
                <w:bCs/>
                <w:color w:val="000000"/>
                <w:sz w:val="20"/>
                <w:lang w:eastAsia="lt-LT"/>
              </w:rPr>
              <w:t>2021 m.</w:t>
            </w:r>
          </w:p>
        </w:tc>
        <w:tc>
          <w:tcPr>
            <w:tcW w:w="964" w:type="dxa"/>
            <w:tcBorders>
              <w:top w:val="outset" w:sz="6" w:space="0" w:color="auto"/>
              <w:left w:val="outset" w:sz="6" w:space="0" w:color="auto"/>
              <w:bottom w:val="single" w:sz="6" w:space="0" w:color="auto"/>
              <w:right w:val="single" w:sz="6" w:space="0" w:color="auto"/>
            </w:tcBorders>
            <w:shd w:val="clear" w:color="auto" w:fill="D9D9D9" w:themeFill="background1" w:themeFillShade="D9"/>
            <w:vAlign w:val="center"/>
            <w:hideMark/>
          </w:tcPr>
          <w:p w14:paraId="42B09F92" w14:textId="77777777" w:rsidR="00494AEE" w:rsidRDefault="00915154">
            <w:pPr>
              <w:jc w:val="center"/>
              <w:textAlignment w:val="baseline"/>
              <w:rPr>
                <w:sz w:val="20"/>
                <w:lang w:eastAsia="lt-LT"/>
              </w:rPr>
            </w:pPr>
            <w:r>
              <w:rPr>
                <w:b/>
                <w:bCs/>
                <w:color w:val="000000"/>
                <w:sz w:val="20"/>
                <w:lang w:eastAsia="lt-LT"/>
              </w:rPr>
              <w:t>2022 m.</w:t>
            </w:r>
          </w:p>
        </w:tc>
        <w:tc>
          <w:tcPr>
            <w:tcW w:w="964" w:type="dxa"/>
            <w:tcBorders>
              <w:top w:val="outset" w:sz="6" w:space="0" w:color="auto"/>
              <w:left w:val="outset" w:sz="6" w:space="0" w:color="auto"/>
              <w:bottom w:val="single" w:sz="6" w:space="0" w:color="auto"/>
              <w:right w:val="single" w:sz="6" w:space="0" w:color="auto"/>
            </w:tcBorders>
            <w:shd w:val="clear" w:color="auto" w:fill="D9D9D9" w:themeFill="background1" w:themeFillShade="D9"/>
            <w:vAlign w:val="center"/>
            <w:hideMark/>
          </w:tcPr>
          <w:p w14:paraId="0CE67DA8" w14:textId="77777777" w:rsidR="00494AEE" w:rsidRDefault="00915154">
            <w:pPr>
              <w:jc w:val="center"/>
              <w:textAlignment w:val="baseline"/>
              <w:rPr>
                <w:sz w:val="20"/>
                <w:lang w:eastAsia="lt-LT"/>
              </w:rPr>
            </w:pPr>
            <w:r>
              <w:rPr>
                <w:b/>
                <w:bCs/>
                <w:color w:val="000000"/>
                <w:sz w:val="20"/>
                <w:lang w:eastAsia="lt-LT"/>
              </w:rPr>
              <w:t>2023 m.</w:t>
            </w:r>
          </w:p>
        </w:tc>
        <w:tc>
          <w:tcPr>
            <w:tcW w:w="964" w:type="dxa"/>
            <w:tcBorders>
              <w:top w:val="outset" w:sz="6" w:space="0" w:color="auto"/>
              <w:left w:val="outset" w:sz="6" w:space="0" w:color="auto"/>
              <w:bottom w:val="single" w:sz="6" w:space="0" w:color="auto"/>
              <w:right w:val="single" w:sz="6" w:space="0" w:color="auto"/>
            </w:tcBorders>
            <w:shd w:val="clear" w:color="auto" w:fill="D9D9D9" w:themeFill="background1" w:themeFillShade="D9"/>
            <w:vAlign w:val="center"/>
            <w:hideMark/>
          </w:tcPr>
          <w:p w14:paraId="016F52CD" w14:textId="77777777" w:rsidR="00494AEE" w:rsidRDefault="00915154">
            <w:pPr>
              <w:jc w:val="center"/>
              <w:textAlignment w:val="baseline"/>
              <w:rPr>
                <w:sz w:val="20"/>
                <w:lang w:eastAsia="lt-LT"/>
              </w:rPr>
            </w:pPr>
            <w:r>
              <w:rPr>
                <w:b/>
                <w:bCs/>
                <w:color w:val="000000"/>
                <w:sz w:val="20"/>
                <w:lang w:eastAsia="lt-LT"/>
              </w:rPr>
              <w:t>2024 m.</w:t>
            </w:r>
          </w:p>
        </w:tc>
        <w:tc>
          <w:tcPr>
            <w:tcW w:w="1444" w:type="dxa"/>
            <w:tcBorders>
              <w:top w:val="nil"/>
              <w:left w:val="outset" w:sz="6" w:space="0" w:color="auto"/>
              <w:bottom w:val="single" w:sz="6" w:space="0" w:color="auto"/>
              <w:right w:val="single" w:sz="6" w:space="0" w:color="auto"/>
            </w:tcBorders>
            <w:shd w:val="clear" w:color="auto" w:fill="D9D9D9" w:themeFill="background1" w:themeFillShade="D9"/>
            <w:vAlign w:val="center"/>
            <w:hideMark/>
          </w:tcPr>
          <w:p w14:paraId="26C841DD" w14:textId="28BD8DE5" w:rsidR="00494AEE" w:rsidRDefault="00915154">
            <w:pPr>
              <w:jc w:val="center"/>
              <w:rPr>
                <w:sz w:val="20"/>
                <w:lang w:eastAsia="lt-LT"/>
              </w:rPr>
            </w:pPr>
            <w:r>
              <w:rPr>
                <w:b/>
                <w:bCs/>
                <w:color w:val="000000"/>
                <w:sz w:val="20"/>
                <w:lang w:eastAsia="lt-LT"/>
              </w:rPr>
              <w:t>partneriai</w:t>
            </w:r>
          </w:p>
        </w:tc>
      </w:tr>
      <w:tr w:rsidR="00494AEE" w14:paraId="6BA42DC5" w14:textId="77777777">
        <w:trPr>
          <w:trHeight w:val="652"/>
        </w:trPr>
        <w:tc>
          <w:tcPr>
            <w:tcW w:w="964" w:type="dxa"/>
            <w:gridSpan w:val="8"/>
            <w:tcBorders>
              <w:top w:val="outset" w:sz="6" w:space="0" w:color="auto"/>
              <w:left w:val="single" w:sz="6" w:space="0" w:color="auto"/>
              <w:bottom w:val="single" w:sz="6" w:space="0" w:color="auto"/>
              <w:right w:val="single" w:sz="6" w:space="0" w:color="auto"/>
            </w:tcBorders>
            <w:shd w:val="clear" w:color="auto" w:fill="auto"/>
            <w:vAlign w:val="center"/>
            <w:hideMark/>
          </w:tcPr>
          <w:p w14:paraId="15E41FC9" w14:textId="77777777" w:rsidR="00494AEE" w:rsidRDefault="00915154">
            <w:pPr>
              <w:ind w:left="136"/>
              <w:textAlignment w:val="baseline"/>
              <w:rPr>
                <w:sz w:val="20"/>
                <w:lang w:eastAsia="lt-LT"/>
              </w:rPr>
            </w:pPr>
            <w:r>
              <w:rPr>
                <w:b/>
                <w:bCs/>
                <w:sz w:val="20"/>
                <w:lang w:eastAsia="lt-LT"/>
              </w:rPr>
              <w:t>Tikslas – pašalinti fizines, emocines, informacines, socialines kliūtis ir užtikrinti kokybišką švietimą kiekvienam vaikui mokantis drauge su savo bendraamžiais jam artimiausioje švietimo įstaigoje, suteikiant reikalingą, jo ugdymosi poreikius atliepiančią pagalbą</w:t>
            </w:r>
          </w:p>
        </w:tc>
      </w:tr>
      <w:tr w:rsidR="00494AEE" w14:paraId="79752084" w14:textId="77777777">
        <w:trPr>
          <w:trHeight w:val="300"/>
        </w:trPr>
        <w:tc>
          <w:tcPr>
            <w:tcW w:w="724" w:type="dxa"/>
            <w:tcBorders>
              <w:top w:val="outset" w:sz="6" w:space="0" w:color="auto"/>
              <w:left w:val="single" w:sz="6" w:space="0" w:color="auto"/>
              <w:bottom w:val="single" w:sz="6" w:space="0" w:color="auto"/>
              <w:right w:val="single" w:sz="6" w:space="0" w:color="auto"/>
            </w:tcBorders>
            <w:shd w:val="clear" w:color="auto" w:fill="auto"/>
            <w:hideMark/>
          </w:tcPr>
          <w:p w14:paraId="147CD0E9" w14:textId="77777777" w:rsidR="00494AEE" w:rsidRDefault="00915154">
            <w:pPr>
              <w:ind w:left="135"/>
              <w:textAlignment w:val="baseline"/>
              <w:rPr>
                <w:sz w:val="20"/>
                <w:lang w:eastAsia="lt-LT"/>
              </w:rPr>
            </w:pPr>
            <w:r>
              <w:rPr>
                <w:color w:val="000000"/>
                <w:sz w:val="20"/>
                <w:lang w:eastAsia="lt-LT"/>
              </w:rPr>
              <w:t>R.1.</w:t>
            </w:r>
          </w:p>
        </w:tc>
        <w:tc>
          <w:tcPr>
            <w:tcW w:w="964" w:type="dxa"/>
            <w:gridSpan w:val="7"/>
            <w:tcBorders>
              <w:top w:val="outset" w:sz="6" w:space="0" w:color="auto"/>
              <w:left w:val="outset" w:sz="6" w:space="0" w:color="auto"/>
              <w:bottom w:val="single" w:sz="6" w:space="0" w:color="auto"/>
              <w:right w:val="single" w:sz="6" w:space="0" w:color="auto"/>
            </w:tcBorders>
            <w:shd w:val="clear" w:color="auto" w:fill="auto"/>
            <w:hideMark/>
          </w:tcPr>
          <w:p w14:paraId="13673551" w14:textId="76AA992F" w:rsidR="00494AEE" w:rsidRDefault="00915154">
            <w:pPr>
              <w:ind w:left="135" w:right="135"/>
              <w:jc w:val="both"/>
              <w:textAlignment w:val="baseline"/>
              <w:rPr>
                <w:sz w:val="20"/>
                <w:lang w:eastAsia="lt-LT"/>
              </w:rPr>
            </w:pPr>
            <w:r>
              <w:rPr>
                <w:sz w:val="20"/>
                <w:lang w:eastAsia="lt-LT"/>
              </w:rPr>
              <w:t xml:space="preserve">Švietimo pagalbą gaunančių mokinių dalis nuo visų mokinių, kuriems nustatytas pagalbos poreikis </w:t>
            </w:r>
            <w:r>
              <w:rPr>
                <w:color w:val="000000"/>
                <w:sz w:val="20"/>
                <w:bdr w:val="none" w:sz="0" w:space="0" w:color="auto" w:frame="1"/>
              </w:rPr>
              <w:t>(2024 – 80 proc.; 2025 m. – 85 proc.; 2030 m. – 97 proc.)</w:t>
            </w:r>
          </w:p>
        </w:tc>
      </w:tr>
      <w:tr w:rsidR="00494AEE" w14:paraId="32D3124D" w14:textId="77777777">
        <w:trPr>
          <w:trHeight w:val="300"/>
        </w:trPr>
        <w:tc>
          <w:tcPr>
            <w:tcW w:w="724" w:type="dxa"/>
            <w:tcBorders>
              <w:top w:val="outset" w:sz="6" w:space="0" w:color="auto"/>
              <w:left w:val="single" w:sz="6" w:space="0" w:color="auto"/>
              <w:bottom w:val="single" w:sz="6" w:space="0" w:color="auto"/>
              <w:right w:val="single" w:sz="6" w:space="0" w:color="auto"/>
            </w:tcBorders>
            <w:shd w:val="clear" w:color="auto" w:fill="auto"/>
            <w:hideMark/>
          </w:tcPr>
          <w:p w14:paraId="1D6D5BB8" w14:textId="77777777" w:rsidR="00494AEE" w:rsidRDefault="00915154">
            <w:pPr>
              <w:ind w:left="135"/>
              <w:textAlignment w:val="baseline"/>
              <w:rPr>
                <w:sz w:val="20"/>
                <w:lang w:val="en-US" w:eastAsia="lt-LT"/>
              </w:rPr>
            </w:pPr>
            <w:r>
              <w:rPr>
                <w:color w:val="000000"/>
                <w:sz w:val="20"/>
                <w:lang w:eastAsia="lt-LT"/>
              </w:rPr>
              <w:t>R.2.</w:t>
            </w:r>
          </w:p>
        </w:tc>
        <w:tc>
          <w:tcPr>
            <w:tcW w:w="964" w:type="dxa"/>
            <w:gridSpan w:val="7"/>
            <w:tcBorders>
              <w:top w:val="outset" w:sz="6" w:space="0" w:color="auto"/>
              <w:left w:val="outset" w:sz="6" w:space="0" w:color="auto"/>
              <w:bottom w:val="single" w:sz="6" w:space="0" w:color="auto"/>
              <w:right w:val="single" w:sz="6" w:space="0" w:color="auto"/>
            </w:tcBorders>
            <w:shd w:val="clear" w:color="auto" w:fill="auto"/>
            <w:hideMark/>
          </w:tcPr>
          <w:p w14:paraId="07646DC0" w14:textId="0CA3002D" w:rsidR="00494AEE" w:rsidRDefault="00915154">
            <w:pPr>
              <w:ind w:left="135" w:right="135"/>
              <w:jc w:val="both"/>
              <w:textAlignment w:val="baseline"/>
              <w:rPr>
                <w:sz w:val="20"/>
                <w:lang w:eastAsia="lt-LT"/>
              </w:rPr>
            </w:pPr>
            <w:r>
              <w:rPr>
                <w:sz w:val="20"/>
                <w:lang w:eastAsia="lt-LT"/>
              </w:rPr>
              <w:t xml:space="preserve">Negalią turinčių mokinių, ugdomų įtraukiuoju būdu bendrosiose ikimokyklinio ir bendrojo ugdymo mokyklose, dalis, proc. </w:t>
            </w:r>
            <w:r>
              <w:rPr>
                <w:color w:val="000000"/>
                <w:sz w:val="20"/>
                <w:bdr w:val="none" w:sz="0" w:space="0" w:color="auto" w:frame="1"/>
              </w:rPr>
              <w:t>(2024 – 65 proc.; 2025 m. –  85 proc.; 2030 m. – 90 proc.)</w:t>
            </w:r>
          </w:p>
        </w:tc>
      </w:tr>
      <w:tr w:rsidR="00494AEE" w14:paraId="7BA436EF" w14:textId="77777777">
        <w:trPr>
          <w:trHeight w:val="300"/>
        </w:trPr>
        <w:tc>
          <w:tcPr>
            <w:tcW w:w="724" w:type="dxa"/>
            <w:tcBorders>
              <w:top w:val="outset" w:sz="6" w:space="0" w:color="auto"/>
              <w:left w:val="single" w:sz="6" w:space="0" w:color="auto"/>
              <w:bottom w:val="single" w:sz="6" w:space="0" w:color="auto"/>
              <w:right w:val="single" w:sz="6" w:space="0" w:color="auto"/>
            </w:tcBorders>
            <w:shd w:val="clear" w:color="auto" w:fill="auto"/>
            <w:hideMark/>
          </w:tcPr>
          <w:p w14:paraId="6671EC9C" w14:textId="77777777" w:rsidR="00494AEE" w:rsidRDefault="00915154">
            <w:pPr>
              <w:ind w:left="135"/>
              <w:textAlignment w:val="baseline"/>
              <w:rPr>
                <w:sz w:val="20"/>
                <w:lang w:eastAsia="lt-LT"/>
              </w:rPr>
            </w:pPr>
            <w:r>
              <w:rPr>
                <w:color w:val="000000"/>
                <w:sz w:val="20"/>
                <w:lang w:eastAsia="lt-LT"/>
              </w:rPr>
              <w:t>R.3.</w:t>
            </w:r>
          </w:p>
        </w:tc>
        <w:tc>
          <w:tcPr>
            <w:tcW w:w="964" w:type="dxa"/>
            <w:gridSpan w:val="7"/>
            <w:tcBorders>
              <w:top w:val="outset" w:sz="6" w:space="0" w:color="auto"/>
              <w:left w:val="outset" w:sz="6" w:space="0" w:color="auto"/>
              <w:bottom w:val="single" w:sz="6" w:space="0" w:color="auto"/>
              <w:right w:val="single" w:sz="6" w:space="0" w:color="auto"/>
            </w:tcBorders>
            <w:shd w:val="clear" w:color="auto" w:fill="auto"/>
            <w:hideMark/>
          </w:tcPr>
          <w:p w14:paraId="3B8F184E" w14:textId="13FDCADF" w:rsidR="00494AEE" w:rsidRDefault="00915154">
            <w:pPr>
              <w:ind w:left="135" w:right="135"/>
              <w:jc w:val="both"/>
              <w:textAlignment w:val="baseline"/>
              <w:rPr>
                <w:sz w:val="20"/>
                <w:lang w:eastAsia="lt-LT"/>
              </w:rPr>
            </w:pPr>
            <w:r>
              <w:rPr>
                <w:sz w:val="20"/>
                <w:lang w:eastAsia="lt-LT"/>
              </w:rPr>
              <w:t xml:space="preserve">Specialiųjų ugdymosi poreikių turinčių vaikų (išskyrus gabiuosius), dalyvaujančių neformaliajame vaikų švietime, dalis, proc. </w:t>
            </w:r>
            <w:r>
              <w:rPr>
                <w:color w:val="000000"/>
                <w:sz w:val="20"/>
                <w:bdr w:val="none" w:sz="0" w:space="0" w:color="auto" w:frame="1"/>
              </w:rPr>
              <w:t>(2024 m. – 35 proc.; 2025 m. – 40 proc.; 2030 m. – 50 proc.)</w:t>
            </w:r>
          </w:p>
        </w:tc>
      </w:tr>
      <w:tr w:rsidR="00494AEE" w14:paraId="4C75B010" w14:textId="77777777">
        <w:trPr>
          <w:trHeight w:val="300"/>
        </w:trPr>
        <w:tc>
          <w:tcPr>
            <w:tcW w:w="724" w:type="dxa"/>
            <w:tcBorders>
              <w:top w:val="outset" w:sz="6" w:space="0" w:color="auto"/>
              <w:left w:val="single" w:sz="6" w:space="0" w:color="auto"/>
              <w:bottom w:val="single" w:sz="6" w:space="0" w:color="auto"/>
              <w:right w:val="single" w:sz="6" w:space="0" w:color="auto"/>
            </w:tcBorders>
            <w:shd w:val="clear" w:color="auto" w:fill="auto"/>
          </w:tcPr>
          <w:p w14:paraId="65DC5D6B" w14:textId="77777777" w:rsidR="00494AEE" w:rsidRDefault="00915154">
            <w:pPr>
              <w:ind w:left="135"/>
              <w:textAlignment w:val="baseline"/>
              <w:rPr>
                <w:sz w:val="20"/>
                <w:lang w:eastAsia="lt-LT"/>
              </w:rPr>
            </w:pPr>
            <w:r>
              <w:rPr>
                <w:b/>
                <w:bCs/>
                <w:color w:val="000000"/>
                <w:sz w:val="20"/>
                <w:lang w:eastAsia="lt-LT"/>
              </w:rPr>
              <w:t>1.</w:t>
            </w:r>
          </w:p>
        </w:tc>
        <w:tc>
          <w:tcPr>
            <w:tcW w:w="964" w:type="dxa"/>
            <w:gridSpan w:val="7"/>
            <w:tcBorders>
              <w:top w:val="outset" w:sz="6" w:space="0" w:color="auto"/>
              <w:left w:val="outset" w:sz="6" w:space="0" w:color="auto"/>
              <w:bottom w:val="single" w:sz="6" w:space="0" w:color="auto"/>
              <w:right w:val="single" w:sz="6" w:space="0" w:color="auto"/>
            </w:tcBorders>
            <w:shd w:val="clear" w:color="auto" w:fill="auto"/>
          </w:tcPr>
          <w:p w14:paraId="51F8AF9B" w14:textId="77777777" w:rsidR="00494AEE" w:rsidRDefault="00915154">
            <w:pPr>
              <w:ind w:left="135"/>
              <w:textAlignment w:val="baseline"/>
              <w:rPr>
                <w:sz w:val="20"/>
                <w:lang w:eastAsia="lt-LT"/>
              </w:rPr>
            </w:pPr>
            <w:r>
              <w:rPr>
                <w:b/>
                <w:bCs/>
                <w:sz w:val="20"/>
                <w:lang w:eastAsia="lt-LT"/>
              </w:rPr>
              <w:t>Uždavinys. Stiprinti bendrosios paskirties mokyklų pasirengimą priimti ir ugdyti įvairių ugdymosi poreikių turinčius mokinius</w:t>
            </w:r>
          </w:p>
        </w:tc>
      </w:tr>
      <w:tr w:rsidR="00494AEE" w14:paraId="45B8EF23" w14:textId="77777777">
        <w:trPr>
          <w:trHeight w:val="720"/>
        </w:trPr>
        <w:tc>
          <w:tcPr>
            <w:tcW w:w="724" w:type="dxa"/>
            <w:tcBorders>
              <w:top w:val="outset" w:sz="6" w:space="0" w:color="auto"/>
              <w:left w:val="single" w:sz="6" w:space="0" w:color="auto"/>
              <w:right w:val="single" w:sz="6" w:space="0" w:color="auto"/>
            </w:tcBorders>
            <w:shd w:val="clear" w:color="auto" w:fill="auto"/>
          </w:tcPr>
          <w:p w14:paraId="59F03F16" w14:textId="77777777" w:rsidR="00494AEE" w:rsidRDefault="00915154">
            <w:pPr>
              <w:ind w:left="136"/>
              <w:jc w:val="both"/>
              <w:textAlignment w:val="baseline"/>
              <w:rPr>
                <w:color w:val="000000"/>
                <w:sz w:val="20"/>
                <w:lang w:eastAsia="lt-LT"/>
              </w:rPr>
            </w:pPr>
            <w:r>
              <w:rPr>
                <w:color w:val="000000"/>
                <w:sz w:val="20"/>
                <w:lang w:eastAsia="lt-LT"/>
              </w:rPr>
              <w:t>1.1.</w:t>
            </w:r>
          </w:p>
        </w:tc>
        <w:tc>
          <w:tcPr>
            <w:tcW w:w="3262" w:type="dxa"/>
            <w:tcBorders>
              <w:top w:val="outset" w:sz="6" w:space="0" w:color="auto"/>
              <w:left w:val="outset" w:sz="6" w:space="0" w:color="auto"/>
              <w:right w:val="single" w:sz="6" w:space="0" w:color="auto"/>
            </w:tcBorders>
            <w:shd w:val="clear" w:color="auto" w:fill="auto"/>
          </w:tcPr>
          <w:p w14:paraId="70B110B2" w14:textId="50EB6BF7" w:rsidR="00494AEE" w:rsidRDefault="00915154">
            <w:pPr>
              <w:ind w:left="135" w:right="135"/>
              <w:jc w:val="both"/>
              <w:textAlignment w:val="baseline"/>
              <w:rPr>
                <w:sz w:val="20"/>
                <w:lang w:eastAsia="lt-LT"/>
              </w:rPr>
            </w:pPr>
            <w:r>
              <w:rPr>
                <w:sz w:val="20"/>
                <w:lang w:eastAsia="lt-LT"/>
              </w:rPr>
              <w:t xml:space="preserve">Pritaikyti ir modernizuoti bendrųjų ikimokyklinio ir bendrojo ugdymo mokyklų aplinkas įvairių ugdymosi poreikių turintiems mokiniams. </w:t>
            </w:r>
          </w:p>
          <w:p w14:paraId="53DA7778" w14:textId="77777777" w:rsidR="00494AEE" w:rsidRDefault="00494AEE">
            <w:pPr>
              <w:ind w:left="135" w:right="135"/>
              <w:jc w:val="both"/>
              <w:textAlignment w:val="baseline"/>
              <w:rPr>
                <w:sz w:val="20"/>
                <w:lang w:eastAsia="lt-LT"/>
              </w:rPr>
            </w:pPr>
          </w:p>
        </w:tc>
        <w:tc>
          <w:tcPr>
            <w:tcW w:w="5670" w:type="dxa"/>
            <w:tcBorders>
              <w:top w:val="outset" w:sz="6" w:space="0" w:color="auto"/>
              <w:left w:val="outset" w:sz="6" w:space="0" w:color="auto"/>
              <w:bottom w:val="single" w:sz="6" w:space="0" w:color="auto"/>
              <w:right w:val="single" w:sz="6" w:space="0" w:color="auto"/>
            </w:tcBorders>
            <w:shd w:val="clear" w:color="auto" w:fill="auto"/>
          </w:tcPr>
          <w:p w14:paraId="7F262BB4" w14:textId="5D50D6B4"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rPr>
              <w:t>Parengtos universalaus dizaino principais grįstos rekomendacijos mokyklų fizinei aplinkai (suderintos ir aptartos su įstaigų steigėjais ir neįgaliesiems atstovaujančiomis organizacijomis).</w:t>
            </w:r>
          </w:p>
          <w:p w14:paraId="766794EB" w14:textId="68FBDEE5"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lang w:eastAsia="lt-LT"/>
              </w:rPr>
              <w:t>Atnaujintos / modernizuotos pagal universalaus dizaino principus 36 bendrosios ikimokyklinio ir bendrojo ugdymo mokyklos.</w:t>
            </w:r>
          </w:p>
          <w:p w14:paraId="7EC8F760" w14:textId="2D1DED6C" w:rsidR="00494AEE" w:rsidRDefault="00915154">
            <w:pPr>
              <w:ind w:left="720" w:right="135" w:hanging="360"/>
              <w:jc w:val="both"/>
              <w:textAlignment w:val="baseline"/>
              <w:rPr>
                <w:sz w:val="20"/>
              </w:rPr>
            </w:pPr>
            <w:r>
              <w:rPr>
                <w:rFonts w:ascii="Symbol" w:hAnsi="Symbol"/>
                <w:sz w:val="20"/>
              </w:rPr>
              <w:t></w:t>
            </w:r>
            <w:r>
              <w:rPr>
                <w:rFonts w:ascii="Symbol" w:hAnsi="Symbol"/>
                <w:sz w:val="20"/>
              </w:rPr>
              <w:tab/>
            </w:r>
            <w:r>
              <w:rPr>
                <w:sz w:val="20"/>
                <w:shd w:val="clear" w:color="auto" w:fill="FFFFFF"/>
              </w:rPr>
              <w:t>Kasmet, atsižvelgiant į valstybės finansines galimybes, modernizuoti bendrąsias ikimokyklinio ir bendrojo ugdymo mokyklas, pritaikant jas negalią turintiems mokiniams.</w:t>
            </w:r>
            <w:r>
              <w:rPr>
                <w:sz w:val="20"/>
              </w:rPr>
              <w:t xml:space="preserve"> </w:t>
            </w:r>
          </w:p>
        </w:tc>
        <w:tc>
          <w:tcPr>
            <w:tcW w:w="964" w:type="dxa"/>
            <w:tcBorders>
              <w:top w:val="outset" w:sz="6" w:space="0" w:color="auto"/>
              <w:left w:val="outset" w:sz="6" w:space="0" w:color="auto"/>
              <w:right w:val="single" w:sz="6" w:space="0" w:color="auto"/>
            </w:tcBorders>
            <w:shd w:val="clear" w:color="auto" w:fill="auto"/>
          </w:tcPr>
          <w:p w14:paraId="48EBBECC" w14:textId="77777777" w:rsidR="00494AEE" w:rsidRDefault="00915154">
            <w:pPr>
              <w:jc w:val="center"/>
              <w:rPr>
                <w:color w:val="000000"/>
                <w:sz w:val="20"/>
                <w:lang w:eastAsia="lt-LT"/>
              </w:rPr>
            </w:pPr>
            <w:r>
              <w:rPr>
                <w:color w:val="000000"/>
                <w:sz w:val="20"/>
                <w:lang w:eastAsia="lt-LT"/>
              </w:rPr>
              <w:t>19 565</w:t>
            </w:r>
          </w:p>
          <w:p w14:paraId="793D4B33" w14:textId="1485CCB4" w:rsidR="00494AEE" w:rsidRDefault="00915154">
            <w:pPr>
              <w:jc w:val="center"/>
              <w:rPr>
                <w:color w:val="000000"/>
                <w:sz w:val="20"/>
                <w:lang w:eastAsia="lt-LT"/>
              </w:rPr>
            </w:pPr>
            <w:r>
              <w:rPr>
                <w:color w:val="000000"/>
                <w:sz w:val="20"/>
                <w:lang w:eastAsia="lt-LT"/>
              </w:rPr>
              <w:t>(Europos regioninės plėtros fondo lėšos (toliau – ERPF) 2014–2020)</w:t>
            </w:r>
          </w:p>
        </w:tc>
        <w:tc>
          <w:tcPr>
            <w:tcW w:w="964" w:type="dxa"/>
            <w:tcBorders>
              <w:top w:val="outset" w:sz="6" w:space="0" w:color="auto"/>
              <w:left w:val="outset" w:sz="6" w:space="0" w:color="auto"/>
              <w:right w:val="single" w:sz="6" w:space="0" w:color="auto"/>
            </w:tcBorders>
            <w:shd w:val="clear" w:color="auto" w:fill="auto"/>
          </w:tcPr>
          <w:p w14:paraId="10DED806" w14:textId="77777777" w:rsidR="00494AEE" w:rsidRDefault="00915154">
            <w:pPr>
              <w:jc w:val="center"/>
              <w:textAlignment w:val="baseline"/>
              <w:rPr>
                <w:color w:val="000000"/>
                <w:sz w:val="20"/>
                <w:lang w:eastAsia="lt-LT"/>
              </w:rPr>
            </w:pPr>
            <w:r>
              <w:rPr>
                <w:color w:val="000000"/>
                <w:sz w:val="20"/>
                <w:lang w:eastAsia="lt-LT"/>
              </w:rPr>
              <w:t>13 042</w:t>
            </w:r>
          </w:p>
          <w:p w14:paraId="50121151" w14:textId="6C0AE03E" w:rsidR="00494AEE" w:rsidRDefault="00915154">
            <w:pPr>
              <w:jc w:val="center"/>
              <w:textAlignment w:val="baseline"/>
              <w:rPr>
                <w:color w:val="000000"/>
                <w:sz w:val="20"/>
                <w:lang w:eastAsia="lt-LT"/>
              </w:rPr>
            </w:pPr>
            <w:r>
              <w:rPr>
                <w:color w:val="000000"/>
                <w:sz w:val="20"/>
                <w:lang w:eastAsia="lt-LT"/>
              </w:rPr>
              <w:t>(ERPF 2014– 2020)</w:t>
            </w:r>
          </w:p>
          <w:p w14:paraId="602F3C49" w14:textId="784995F8" w:rsidR="00494AEE" w:rsidRDefault="00494AEE">
            <w:pPr>
              <w:jc w:val="center"/>
              <w:textAlignment w:val="baseline"/>
              <w:rPr>
                <w:color w:val="000000"/>
                <w:sz w:val="20"/>
                <w:lang w:eastAsia="lt-LT"/>
              </w:rPr>
            </w:pPr>
          </w:p>
        </w:tc>
        <w:tc>
          <w:tcPr>
            <w:tcW w:w="964" w:type="dxa"/>
            <w:tcBorders>
              <w:top w:val="outset" w:sz="6" w:space="0" w:color="auto"/>
              <w:left w:val="outset" w:sz="6" w:space="0" w:color="auto"/>
              <w:right w:val="single" w:sz="6" w:space="0" w:color="auto"/>
            </w:tcBorders>
            <w:shd w:val="clear" w:color="auto" w:fill="auto"/>
          </w:tcPr>
          <w:p w14:paraId="22BFC51C" w14:textId="77777777" w:rsidR="00494AEE" w:rsidRDefault="00915154">
            <w:pPr>
              <w:jc w:val="center"/>
              <w:textAlignment w:val="baseline"/>
              <w:rPr>
                <w:color w:val="000000"/>
                <w:sz w:val="20"/>
                <w:lang w:eastAsia="lt-LT"/>
              </w:rPr>
            </w:pPr>
            <w:r>
              <w:rPr>
                <w:color w:val="000000"/>
                <w:sz w:val="20"/>
                <w:lang w:eastAsia="lt-LT"/>
              </w:rPr>
              <w:t>4 708</w:t>
            </w:r>
          </w:p>
          <w:p w14:paraId="31F97D51" w14:textId="5213FD9D" w:rsidR="00494AEE" w:rsidRDefault="00915154">
            <w:pPr>
              <w:jc w:val="center"/>
              <w:textAlignment w:val="baseline"/>
              <w:rPr>
                <w:color w:val="000000"/>
                <w:sz w:val="20"/>
                <w:lang w:eastAsia="lt-LT"/>
              </w:rPr>
            </w:pPr>
            <w:r>
              <w:rPr>
                <w:color w:val="000000"/>
                <w:sz w:val="20"/>
                <w:lang w:eastAsia="lt-LT"/>
              </w:rPr>
              <w:t>(ERPF 2021–2027)</w:t>
            </w:r>
          </w:p>
        </w:tc>
        <w:tc>
          <w:tcPr>
            <w:tcW w:w="964" w:type="dxa"/>
            <w:tcBorders>
              <w:top w:val="outset" w:sz="6" w:space="0" w:color="auto"/>
              <w:left w:val="outset" w:sz="6" w:space="0" w:color="auto"/>
              <w:right w:val="single" w:sz="6" w:space="0" w:color="auto"/>
            </w:tcBorders>
            <w:shd w:val="clear" w:color="auto" w:fill="auto"/>
          </w:tcPr>
          <w:p w14:paraId="2A0C56E8" w14:textId="77777777" w:rsidR="00494AEE" w:rsidRDefault="00915154">
            <w:pPr>
              <w:jc w:val="center"/>
              <w:textAlignment w:val="baseline"/>
              <w:rPr>
                <w:sz w:val="20"/>
                <w:lang w:eastAsia="lt-LT"/>
              </w:rPr>
            </w:pPr>
            <w:r>
              <w:rPr>
                <w:sz w:val="20"/>
                <w:lang w:eastAsia="lt-LT"/>
              </w:rPr>
              <w:t>9 416</w:t>
            </w:r>
          </w:p>
          <w:p w14:paraId="366EC9FD" w14:textId="23E9FA72" w:rsidR="00494AEE" w:rsidRDefault="00915154">
            <w:pPr>
              <w:jc w:val="center"/>
              <w:textAlignment w:val="baseline"/>
              <w:rPr>
                <w:sz w:val="20"/>
                <w:lang w:eastAsia="lt-LT"/>
              </w:rPr>
            </w:pPr>
            <w:r>
              <w:rPr>
                <w:sz w:val="20"/>
                <w:lang w:eastAsia="lt-LT"/>
              </w:rPr>
              <w:t>(ERPF 2021–2027)</w:t>
            </w:r>
          </w:p>
        </w:tc>
        <w:tc>
          <w:tcPr>
            <w:tcW w:w="1444" w:type="dxa"/>
            <w:tcBorders>
              <w:top w:val="outset" w:sz="6" w:space="0" w:color="auto"/>
              <w:left w:val="outset" w:sz="6" w:space="0" w:color="auto"/>
              <w:right w:val="single" w:sz="6" w:space="0" w:color="auto"/>
            </w:tcBorders>
            <w:shd w:val="clear" w:color="auto" w:fill="auto"/>
          </w:tcPr>
          <w:p w14:paraId="5347C23B" w14:textId="7B755D6A" w:rsidR="00494AEE" w:rsidRDefault="00915154">
            <w:pPr>
              <w:ind w:left="135" w:right="135"/>
              <w:textAlignment w:val="baseline"/>
              <w:rPr>
                <w:sz w:val="20"/>
                <w:lang w:eastAsia="lt-LT"/>
              </w:rPr>
            </w:pPr>
            <w:r>
              <w:rPr>
                <w:sz w:val="20"/>
                <w:lang w:eastAsia="lt-LT"/>
              </w:rPr>
              <w:t>Švietimo, mokslo ir sporto ministerija (toliau – ŠMSM), nevyriausy-binės organizacijos (toliau – NVO),</w:t>
            </w:r>
          </w:p>
          <w:p w14:paraId="02F32AAD" w14:textId="77777777" w:rsidR="00494AEE" w:rsidRDefault="00915154">
            <w:pPr>
              <w:ind w:left="135" w:right="135"/>
              <w:jc w:val="both"/>
              <w:textAlignment w:val="baseline"/>
              <w:rPr>
                <w:color w:val="000000"/>
                <w:sz w:val="20"/>
                <w:lang w:eastAsia="lt-LT"/>
              </w:rPr>
            </w:pPr>
            <w:r>
              <w:rPr>
                <w:sz w:val="20"/>
                <w:lang w:eastAsia="lt-LT"/>
              </w:rPr>
              <w:t>savivaldybės</w:t>
            </w:r>
          </w:p>
        </w:tc>
      </w:tr>
      <w:tr w:rsidR="00494AEE" w14:paraId="3F12CB27" w14:textId="77777777">
        <w:trPr>
          <w:trHeight w:val="720"/>
        </w:trPr>
        <w:tc>
          <w:tcPr>
            <w:tcW w:w="724" w:type="dxa"/>
            <w:tcBorders>
              <w:top w:val="outset" w:sz="6" w:space="0" w:color="auto"/>
              <w:left w:val="single" w:sz="6" w:space="0" w:color="auto"/>
              <w:bottom w:val="single" w:sz="6" w:space="0" w:color="auto"/>
              <w:right w:val="single" w:sz="6" w:space="0" w:color="auto"/>
            </w:tcBorders>
            <w:shd w:val="clear" w:color="auto" w:fill="auto"/>
          </w:tcPr>
          <w:p w14:paraId="62BAE5B6" w14:textId="3CC45CAE" w:rsidR="00494AEE" w:rsidRDefault="00915154">
            <w:pPr>
              <w:ind w:left="135"/>
              <w:jc w:val="both"/>
              <w:textAlignment w:val="baseline"/>
              <w:rPr>
                <w:sz w:val="20"/>
                <w:lang w:eastAsia="lt-LT"/>
              </w:rPr>
            </w:pPr>
            <w:r>
              <w:rPr>
                <w:color w:val="000000"/>
                <w:sz w:val="20"/>
                <w:lang w:eastAsia="lt-LT"/>
              </w:rPr>
              <w:lastRenderedPageBreak/>
              <w:t>1.2.</w:t>
            </w:r>
          </w:p>
        </w:tc>
        <w:tc>
          <w:tcPr>
            <w:tcW w:w="3262" w:type="dxa"/>
            <w:tcBorders>
              <w:top w:val="outset" w:sz="6" w:space="0" w:color="auto"/>
              <w:left w:val="outset" w:sz="6" w:space="0" w:color="auto"/>
              <w:bottom w:val="single" w:sz="6" w:space="0" w:color="auto"/>
              <w:right w:val="single" w:sz="6" w:space="0" w:color="auto"/>
            </w:tcBorders>
            <w:shd w:val="clear" w:color="auto" w:fill="auto"/>
          </w:tcPr>
          <w:p w14:paraId="370B5959" w14:textId="77777777" w:rsidR="00494AEE" w:rsidRDefault="00915154">
            <w:pPr>
              <w:ind w:left="135" w:right="135"/>
              <w:jc w:val="both"/>
              <w:textAlignment w:val="baseline"/>
              <w:rPr>
                <w:sz w:val="20"/>
                <w:lang w:eastAsia="lt-LT"/>
              </w:rPr>
            </w:pPr>
            <w:r>
              <w:rPr>
                <w:sz w:val="20"/>
                <w:lang w:eastAsia="lt-LT"/>
              </w:rPr>
              <w:t>Aprūpinti mokyklas specialiosiomis mokymo priemonėmis ir ugdymo procesui skirtų techninės pagalbos priemonių komplektais bei apmokyti jomis naudotis.</w:t>
            </w:r>
          </w:p>
        </w:tc>
        <w:tc>
          <w:tcPr>
            <w:tcW w:w="5670" w:type="dxa"/>
            <w:tcBorders>
              <w:top w:val="outset" w:sz="6" w:space="0" w:color="auto"/>
              <w:left w:val="outset" w:sz="6" w:space="0" w:color="auto"/>
              <w:bottom w:val="single" w:sz="6" w:space="0" w:color="auto"/>
              <w:right w:val="single" w:sz="6" w:space="0" w:color="auto"/>
            </w:tcBorders>
            <w:shd w:val="clear" w:color="auto" w:fill="auto"/>
          </w:tcPr>
          <w:p w14:paraId="571551FE" w14:textId="05F58E17"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rPr>
              <w:t>Parengtos rekomendacijos dėl priemonių, atitinkančių universalaus dizaino principus (skirtingo modalumo ir lygmens) ir informacinių komunikacinių technologijų įrankių, tinkančių organizuoti bebarjerį mokymą visiems, naudojimo ugdymo procese</w:t>
            </w:r>
            <w:r>
              <w:rPr>
                <w:szCs w:val="24"/>
              </w:rPr>
              <w:t xml:space="preserve">. </w:t>
            </w:r>
            <w:r>
              <w:rPr>
                <w:sz w:val="20"/>
                <w:lang w:eastAsia="lt-LT"/>
              </w:rPr>
              <w:t xml:space="preserve">Sukurta integrali platforma, kurioje talpinamas mokymo priemonių ir techninės pagalbos priemonių elektroninis katalogas, </w:t>
            </w:r>
            <w:r>
              <w:rPr>
                <w:sz w:val="20"/>
              </w:rPr>
              <w:t>užtikrinti savalaikį aprūpinimą reikalingų priemonių komplektais kiekvieną savivaldybę</w:t>
            </w:r>
            <w:r>
              <w:rPr>
                <w:sz w:val="20"/>
                <w:lang w:eastAsia="lt-LT"/>
              </w:rPr>
              <w:t xml:space="preserve">. </w:t>
            </w:r>
          </w:p>
          <w:p w14:paraId="67F74F18" w14:textId="75FC21AC"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lang w:eastAsia="lt-LT"/>
              </w:rPr>
              <w:t>Įsigyta specialiųjų mokymo priemonių ir ugdymui skirtų techninės pagalbos priemonių ne mažiau kaip 50 komplektų ir apmokyti</w:t>
            </w:r>
            <w:r>
              <w:rPr>
                <w:sz w:val="20"/>
              </w:rPr>
              <w:t xml:space="preserve"> jas taikyti ugdymo procese </w:t>
            </w:r>
            <w:r>
              <w:rPr>
                <w:sz w:val="20"/>
                <w:lang w:eastAsia="lt-LT"/>
              </w:rPr>
              <w:t>mokytojai, mokytojų padėjėjai, švietimo pagalbos specialistai.</w:t>
            </w:r>
            <w:r>
              <w:rPr>
                <w:sz w:val="22"/>
                <w:szCs w:val="22"/>
              </w:rPr>
              <w:t xml:space="preserve"> </w:t>
            </w:r>
            <w:r>
              <w:rPr>
                <w:sz w:val="20"/>
                <w:lang w:eastAsia="lt-LT"/>
              </w:rPr>
              <w:t>Šios priemonės nuomos ar paslaugų teikimo pagrindais naudojamos mokinių, turinčių regos, klausos negalių, bei kitų mokinių, kuriems šios priemonės gali sumažinti mokymosi barjerus, ugdymui bendrojo ugdymo mokyklose.</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1F59F94C" w14:textId="77777777" w:rsidR="00494AEE" w:rsidRDefault="00915154">
            <w:pPr>
              <w:jc w:val="center"/>
              <w:textAlignment w:val="baseline"/>
              <w:rPr>
                <w:sz w:val="20"/>
                <w:szCs w:val="22"/>
              </w:rPr>
            </w:pPr>
            <w:r>
              <w:rPr>
                <w:sz w:val="20"/>
                <w:szCs w:val="22"/>
              </w:rPr>
              <w:t>545</w:t>
            </w:r>
          </w:p>
          <w:p w14:paraId="59BD9EF7" w14:textId="6A604DAA" w:rsidR="00494AEE" w:rsidRDefault="00915154">
            <w:pPr>
              <w:jc w:val="center"/>
              <w:textAlignment w:val="baseline"/>
              <w:rPr>
                <w:sz w:val="20"/>
                <w:lang w:eastAsia="lt-LT"/>
              </w:rPr>
            </w:pPr>
            <w:r>
              <w:rPr>
                <w:sz w:val="20"/>
                <w:szCs w:val="22"/>
              </w:rPr>
              <w:t>(valstybės biudžeto lėšos (toliau –VB)</w:t>
            </w:r>
          </w:p>
          <w:p w14:paraId="6BA9868A" w14:textId="77777777" w:rsidR="00494AEE" w:rsidRDefault="00494AEE">
            <w:pPr>
              <w:jc w:val="center"/>
              <w:textAlignment w:val="baseline"/>
              <w:rPr>
                <w:sz w:val="20"/>
                <w:lang w:eastAsia="lt-LT"/>
              </w:rPr>
            </w:pPr>
          </w:p>
          <w:p w14:paraId="5A885913" w14:textId="6601BC81" w:rsidR="00494AEE" w:rsidRDefault="00915154">
            <w:pPr>
              <w:jc w:val="center"/>
              <w:textAlignment w:val="baseline"/>
              <w:rPr>
                <w:sz w:val="20"/>
                <w:lang w:eastAsia="lt-LT"/>
              </w:rPr>
            </w:pPr>
            <w:r>
              <w:rPr>
                <w:sz w:val="20"/>
                <w:lang w:eastAsia="lt-LT"/>
              </w:rPr>
              <w:t>545</w:t>
            </w:r>
          </w:p>
          <w:p w14:paraId="3BCE0498" w14:textId="62C0FF15" w:rsidR="00494AEE" w:rsidRDefault="00915154">
            <w:pPr>
              <w:jc w:val="center"/>
              <w:textAlignment w:val="baseline"/>
              <w:rPr>
                <w:sz w:val="20"/>
                <w:szCs w:val="22"/>
              </w:rPr>
            </w:pPr>
            <w:r>
              <w:rPr>
                <w:sz w:val="20"/>
                <w:lang w:eastAsia="lt-LT"/>
              </w:rPr>
              <w:t>(Europos socialinio fondo lėšos (toliau –ESF) 2014–2020)</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4B8487A5" w14:textId="56D2C448" w:rsidR="00494AEE" w:rsidRDefault="00915154">
            <w:pPr>
              <w:jc w:val="center"/>
              <w:textAlignment w:val="baseline"/>
              <w:rPr>
                <w:sz w:val="20"/>
                <w:lang w:eastAsia="lt-LT"/>
              </w:rPr>
            </w:pPr>
            <w:r>
              <w:rPr>
                <w:sz w:val="20"/>
                <w:lang w:eastAsia="lt-LT"/>
              </w:rPr>
              <w:t>0</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71E13781" w14:textId="77777777" w:rsidR="00494AEE" w:rsidRDefault="00915154">
            <w:pPr>
              <w:jc w:val="center"/>
              <w:textAlignment w:val="baseline"/>
              <w:rPr>
                <w:sz w:val="20"/>
                <w:lang w:eastAsia="lt-LT"/>
              </w:rPr>
            </w:pPr>
            <w:r>
              <w:rPr>
                <w:sz w:val="20"/>
                <w:lang w:eastAsia="lt-LT"/>
              </w:rPr>
              <w:t>2 776</w:t>
            </w:r>
          </w:p>
          <w:p w14:paraId="681B547C" w14:textId="2B954CC5" w:rsidR="00494AEE" w:rsidRDefault="00915154">
            <w:pPr>
              <w:jc w:val="center"/>
              <w:textAlignment w:val="baseline"/>
              <w:rPr>
                <w:sz w:val="20"/>
                <w:lang w:eastAsia="lt-LT"/>
              </w:rPr>
            </w:pPr>
            <w:r>
              <w:rPr>
                <w:sz w:val="20"/>
                <w:lang w:eastAsia="lt-LT"/>
              </w:rPr>
              <w:t>(ESF 2021–2027)</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1C044CD9" w14:textId="77777777" w:rsidR="00494AEE" w:rsidRDefault="00915154">
            <w:pPr>
              <w:jc w:val="center"/>
              <w:textAlignment w:val="baseline"/>
              <w:rPr>
                <w:sz w:val="20"/>
                <w:lang w:eastAsia="lt-LT"/>
              </w:rPr>
            </w:pPr>
            <w:r>
              <w:rPr>
                <w:sz w:val="20"/>
                <w:lang w:eastAsia="lt-LT"/>
              </w:rPr>
              <w:t>5 552</w:t>
            </w:r>
          </w:p>
          <w:p w14:paraId="6C04F0EE" w14:textId="2C9BF0A2" w:rsidR="00494AEE" w:rsidRDefault="00915154">
            <w:pPr>
              <w:jc w:val="center"/>
              <w:textAlignment w:val="baseline"/>
              <w:rPr>
                <w:sz w:val="20"/>
                <w:lang w:eastAsia="lt-LT"/>
              </w:rPr>
            </w:pPr>
            <w:r>
              <w:rPr>
                <w:sz w:val="20"/>
                <w:lang w:eastAsia="lt-LT"/>
              </w:rPr>
              <w:t>(ESF 2021–2027)</w:t>
            </w:r>
          </w:p>
        </w:tc>
        <w:tc>
          <w:tcPr>
            <w:tcW w:w="1444" w:type="dxa"/>
            <w:tcBorders>
              <w:top w:val="outset" w:sz="6" w:space="0" w:color="auto"/>
              <w:left w:val="outset" w:sz="6" w:space="0" w:color="auto"/>
              <w:bottom w:val="single" w:sz="6" w:space="0" w:color="auto"/>
              <w:right w:val="single" w:sz="6" w:space="0" w:color="auto"/>
            </w:tcBorders>
            <w:shd w:val="clear" w:color="auto" w:fill="auto"/>
          </w:tcPr>
          <w:p w14:paraId="149BBAF9" w14:textId="77777777" w:rsidR="00494AEE" w:rsidRDefault="00915154">
            <w:pPr>
              <w:ind w:left="135"/>
              <w:textAlignment w:val="baseline"/>
              <w:rPr>
                <w:sz w:val="20"/>
                <w:lang w:eastAsia="lt-LT"/>
              </w:rPr>
            </w:pPr>
            <w:r>
              <w:rPr>
                <w:sz w:val="20"/>
                <w:lang w:eastAsia="lt-LT"/>
              </w:rPr>
              <w:t>ŠMSM,</w:t>
            </w:r>
          </w:p>
          <w:p w14:paraId="35609423" w14:textId="10B5CB5D" w:rsidR="00494AEE" w:rsidRDefault="00915154">
            <w:pPr>
              <w:ind w:left="135"/>
              <w:textAlignment w:val="baseline"/>
              <w:rPr>
                <w:sz w:val="20"/>
                <w:lang w:eastAsia="lt-LT"/>
              </w:rPr>
            </w:pPr>
            <w:r>
              <w:rPr>
                <w:sz w:val="20"/>
                <w:lang w:eastAsia="lt-LT"/>
              </w:rPr>
              <w:t>Nacionalinė švietimo agentūra (toliau – NŠA),</w:t>
            </w:r>
          </w:p>
          <w:p w14:paraId="551FC699" w14:textId="6776E96B" w:rsidR="00494AEE" w:rsidRDefault="00915154">
            <w:pPr>
              <w:ind w:left="135"/>
              <w:textAlignment w:val="baseline"/>
              <w:rPr>
                <w:sz w:val="20"/>
                <w:lang w:eastAsia="lt-LT"/>
              </w:rPr>
            </w:pPr>
            <w:r>
              <w:rPr>
                <w:sz w:val="20"/>
                <w:lang w:eastAsia="lt-LT"/>
              </w:rPr>
              <w:t>Lietuvos kurčiųjų ir neprigirdinčiųjų ugdymo centras (toliau –LKNUC), NVO</w:t>
            </w:r>
          </w:p>
        </w:tc>
      </w:tr>
      <w:tr w:rsidR="00494AEE" w14:paraId="644F0EEB" w14:textId="77777777">
        <w:trPr>
          <w:trHeight w:val="720"/>
        </w:trPr>
        <w:tc>
          <w:tcPr>
            <w:tcW w:w="724" w:type="dxa"/>
            <w:tcBorders>
              <w:top w:val="outset" w:sz="6" w:space="0" w:color="auto"/>
              <w:left w:val="single" w:sz="6" w:space="0" w:color="auto"/>
              <w:bottom w:val="single" w:sz="6" w:space="0" w:color="auto"/>
              <w:right w:val="single" w:sz="6" w:space="0" w:color="auto"/>
            </w:tcBorders>
            <w:shd w:val="clear" w:color="auto" w:fill="auto"/>
          </w:tcPr>
          <w:p w14:paraId="4F085C67" w14:textId="77777777" w:rsidR="00494AEE" w:rsidRDefault="00915154">
            <w:pPr>
              <w:ind w:left="135"/>
              <w:jc w:val="both"/>
              <w:textAlignment w:val="baseline"/>
              <w:rPr>
                <w:sz w:val="20"/>
                <w:lang w:eastAsia="lt-LT"/>
              </w:rPr>
            </w:pPr>
            <w:r>
              <w:rPr>
                <w:color w:val="000000"/>
                <w:sz w:val="20"/>
                <w:lang w:eastAsia="lt-LT"/>
              </w:rPr>
              <w:t>1.3. </w:t>
            </w:r>
          </w:p>
        </w:tc>
        <w:tc>
          <w:tcPr>
            <w:tcW w:w="3262" w:type="dxa"/>
            <w:tcBorders>
              <w:top w:val="outset" w:sz="6" w:space="0" w:color="auto"/>
              <w:left w:val="outset" w:sz="6" w:space="0" w:color="auto"/>
              <w:bottom w:val="single" w:sz="6" w:space="0" w:color="auto"/>
              <w:right w:val="single" w:sz="6" w:space="0" w:color="auto"/>
            </w:tcBorders>
            <w:shd w:val="clear" w:color="auto" w:fill="auto"/>
          </w:tcPr>
          <w:p w14:paraId="0ECDAEF7" w14:textId="510B0F27" w:rsidR="00494AEE" w:rsidRDefault="00915154">
            <w:pPr>
              <w:ind w:left="135" w:right="135"/>
              <w:jc w:val="both"/>
              <w:textAlignment w:val="baseline"/>
              <w:rPr>
                <w:sz w:val="20"/>
                <w:lang w:eastAsia="lt-LT"/>
              </w:rPr>
            </w:pPr>
            <w:r>
              <w:rPr>
                <w:sz w:val="20"/>
                <w:lang w:eastAsia="lt-LT"/>
              </w:rPr>
              <w:t>Padėti bendrosioms ikimokyklinio ir bendrojo ugdymo mokykloms tinkamai organizuoti įvairių ugdymosi poreikių turinčių mokinių įtraukųjį ugdymą.</w:t>
            </w:r>
          </w:p>
        </w:tc>
        <w:tc>
          <w:tcPr>
            <w:tcW w:w="5670" w:type="dxa"/>
            <w:tcBorders>
              <w:top w:val="outset" w:sz="6" w:space="0" w:color="auto"/>
              <w:left w:val="outset" w:sz="6" w:space="0" w:color="auto"/>
              <w:bottom w:val="single" w:sz="6" w:space="0" w:color="auto"/>
              <w:right w:val="single" w:sz="6" w:space="0" w:color="auto"/>
            </w:tcBorders>
            <w:shd w:val="clear" w:color="auto" w:fill="auto"/>
          </w:tcPr>
          <w:p w14:paraId="2B4CD8E1" w14:textId="2CA5CE94" w:rsidR="00494AEE" w:rsidRDefault="00915154">
            <w:pPr>
              <w:ind w:left="720" w:right="135" w:hanging="360"/>
              <w:jc w:val="both"/>
              <w:textAlignment w:val="baseline"/>
              <w:rPr>
                <w:sz w:val="20"/>
              </w:rPr>
            </w:pPr>
            <w:r>
              <w:rPr>
                <w:rFonts w:ascii="Symbol" w:hAnsi="Symbol"/>
                <w:sz w:val="20"/>
              </w:rPr>
              <w:t></w:t>
            </w:r>
            <w:r>
              <w:rPr>
                <w:rFonts w:ascii="Symbol" w:hAnsi="Symbol"/>
                <w:sz w:val="20"/>
              </w:rPr>
              <w:tab/>
            </w:r>
            <w:r>
              <w:rPr>
                <w:sz w:val="20"/>
              </w:rPr>
              <w:t xml:space="preserve">Sukurtas įtraukiųjų grupių / klasių, skirtų didelių ir labai didelių ugdymosi poreikių turintiems mokiniams, organizavimo modelis bendrosiose ikimokyklinio ir bendrojo ugdymo mokyklose. </w:t>
            </w:r>
          </w:p>
          <w:p w14:paraId="3E2904DB" w14:textId="12E1ABB8" w:rsidR="00494AEE" w:rsidRDefault="00915154">
            <w:pPr>
              <w:ind w:left="720" w:right="135" w:hanging="360"/>
              <w:jc w:val="both"/>
              <w:textAlignment w:val="baseline"/>
              <w:rPr>
                <w:sz w:val="20"/>
              </w:rPr>
            </w:pPr>
            <w:r>
              <w:rPr>
                <w:rFonts w:ascii="Symbol" w:hAnsi="Symbol"/>
                <w:sz w:val="20"/>
              </w:rPr>
              <w:t></w:t>
            </w:r>
            <w:r>
              <w:rPr>
                <w:rFonts w:ascii="Symbol" w:hAnsi="Symbol"/>
                <w:sz w:val="20"/>
              </w:rPr>
              <w:tab/>
            </w:r>
            <w:r>
              <w:rPr>
                <w:sz w:val="20"/>
              </w:rPr>
              <w:t xml:space="preserve">85 proc. specialiųjų ugdymosi poreikių turinčių vaikų, kuriems mobiliu ir / ar nuotoliniu būdu buvo ne trumpiau kaip 3 mėnesius teikiamos mokymosi ir švietimo pagalbos paslaugos. </w:t>
            </w:r>
          </w:p>
          <w:p w14:paraId="46AC2C96" w14:textId="365445F6"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rPr>
              <w:t xml:space="preserve">Parengtos rekomendacijos savivaldybėms mobiliai konsultacinei įtraukaus ugdymo organizavimo metodinei pagalbai teikti bendrosioms ikimokyklinio ir bendrojo ugdymo  mokykloms. </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21AA4EB8" w14:textId="77777777" w:rsidR="00494AEE" w:rsidRDefault="00915154">
            <w:pPr>
              <w:jc w:val="center"/>
              <w:textAlignment w:val="baseline"/>
              <w:rPr>
                <w:sz w:val="22"/>
                <w:szCs w:val="22"/>
              </w:rPr>
            </w:pPr>
            <w:r>
              <w:rPr>
                <w:sz w:val="20"/>
              </w:rPr>
              <w:t>160</w:t>
            </w:r>
          </w:p>
          <w:p w14:paraId="1D9AAC48" w14:textId="56DD8DCF" w:rsidR="00494AEE" w:rsidRDefault="00915154">
            <w:pPr>
              <w:jc w:val="center"/>
              <w:textAlignment w:val="baseline"/>
              <w:rPr>
                <w:sz w:val="20"/>
              </w:rPr>
            </w:pPr>
            <w:r>
              <w:rPr>
                <w:sz w:val="20"/>
              </w:rPr>
              <w:t>(ESF 2014–2020)</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3565EDF8" w14:textId="77777777" w:rsidR="00494AEE" w:rsidRDefault="00915154">
            <w:pPr>
              <w:jc w:val="center"/>
              <w:textAlignment w:val="baseline"/>
              <w:rPr>
                <w:sz w:val="20"/>
                <w:lang w:eastAsia="lt-LT"/>
              </w:rPr>
            </w:pPr>
            <w:r>
              <w:rPr>
                <w:sz w:val="20"/>
                <w:lang w:eastAsia="lt-LT"/>
              </w:rPr>
              <w:t>0</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67861D3D" w14:textId="77777777" w:rsidR="00494AEE" w:rsidRDefault="00915154">
            <w:pPr>
              <w:jc w:val="center"/>
              <w:textAlignment w:val="baseline"/>
              <w:rPr>
                <w:sz w:val="20"/>
                <w:lang w:eastAsia="lt-LT"/>
              </w:rPr>
            </w:pPr>
            <w:r>
              <w:rPr>
                <w:sz w:val="20"/>
                <w:lang w:eastAsia="lt-LT"/>
              </w:rPr>
              <w:t>1 000</w:t>
            </w:r>
          </w:p>
          <w:p w14:paraId="1F1C8FFE" w14:textId="19A05FAF" w:rsidR="00494AEE" w:rsidRDefault="00915154">
            <w:pPr>
              <w:jc w:val="center"/>
              <w:textAlignment w:val="baseline"/>
              <w:rPr>
                <w:sz w:val="20"/>
                <w:lang w:eastAsia="lt-LT"/>
              </w:rPr>
            </w:pPr>
            <w:r>
              <w:rPr>
                <w:sz w:val="20"/>
                <w:lang w:eastAsia="lt-LT"/>
              </w:rPr>
              <w:t>(ESF 2021–2027)</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3CE72EC1" w14:textId="77777777" w:rsidR="00494AEE" w:rsidRDefault="00915154">
            <w:pPr>
              <w:jc w:val="center"/>
              <w:textAlignment w:val="baseline"/>
              <w:rPr>
                <w:sz w:val="20"/>
                <w:lang w:eastAsia="lt-LT"/>
              </w:rPr>
            </w:pPr>
            <w:r>
              <w:rPr>
                <w:sz w:val="20"/>
                <w:lang w:eastAsia="lt-LT"/>
              </w:rPr>
              <w:t>2 000</w:t>
            </w:r>
          </w:p>
          <w:p w14:paraId="0BF976F0" w14:textId="78A169C2" w:rsidR="00494AEE" w:rsidRDefault="00915154">
            <w:pPr>
              <w:jc w:val="center"/>
              <w:textAlignment w:val="baseline"/>
              <w:rPr>
                <w:sz w:val="20"/>
                <w:lang w:eastAsia="lt-LT"/>
              </w:rPr>
            </w:pPr>
            <w:r>
              <w:rPr>
                <w:sz w:val="20"/>
                <w:lang w:eastAsia="lt-LT"/>
              </w:rPr>
              <w:t>(ESF 2021–2027)</w:t>
            </w:r>
          </w:p>
        </w:tc>
        <w:tc>
          <w:tcPr>
            <w:tcW w:w="1444" w:type="dxa"/>
            <w:tcBorders>
              <w:top w:val="outset" w:sz="6" w:space="0" w:color="auto"/>
              <w:left w:val="outset" w:sz="6" w:space="0" w:color="auto"/>
              <w:bottom w:val="single" w:sz="6" w:space="0" w:color="auto"/>
              <w:right w:val="single" w:sz="6" w:space="0" w:color="auto"/>
            </w:tcBorders>
            <w:shd w:val="clear" w:color="auto" w:fill="auto"/>
          </w:tcPr>
          <w:p w14:paraId="7C5479F9" w14:textId="77777777" w:rsidR="00494AEE" w:rsidRDefault="00915154">
            <w:pPr>
              <w:ind w:left="135"/>
              <w:textAlignment w:val="baseline"/>
              <w:rPr>
                <w:color w:val="000000"/>
                <w:sz w:val="20"/>
                <w:lang w:eastAsia="lt-LT"/>
              </w:rPr>
            </w:pPr>
            <w:r>
              <w:rPr>
                <w:color w:val="000000"/>
                <w:sz w:val="20"/>
                <w:lang w:eastAsia="lt-LT"/>
              </w:rPr>
              <w:t xml:space="preserve">NŠA, </w:t>
            </w:r>
          </w:p>
          <w:p w14:paraId="4FD84CC7" w14:textId="77777777" w:rsidR="00494AEE" w:rsidRDefault="00915154">
            <w:pPr>
              <w:ind w:left="135"/>
              <w:textAlignment w:val="baseline"/>
              <w:rPr>
                <w:sz w:val="20"/>
                <w:lang w:eastAsia="lt-LT"/>
              </w:rPr>
            </w:pPr>
            <w:r>
              <w:rPr>
                <w:color w:val="000000"/>
                <w:sz w:val="20"/>
                <w:lang w:eastAsia="lt-LT"/>
              </w:rPr>
              <w:t>LASUC,</w:t>
            </w:r>
          </w:p>
          <w:p w14:paraId="380649EE" w14:textId="77777777" w:rsidR="00494AEE" w:rsidRDefault="00915154">
            <w:pPr>
              <w:ind w:left="135"/>
              <w:textAlignment w:val="baseline"/>
              <w:rPr>
                <w:sz w:val="20"/>
                <w:lang w:eastAsia="lt-LT"/>
              </w:rPr>
            </w:pPr>
            <w:r>
              <w:rPr>
                <w:color w:val="000000"/>
                <w:sz w:val="20"/>
                <w:lang w:eastAsia="lt-LT"/>
              </w:rPr>
              <w:t>LKNUC</w:t>
            </w:r>
          </w:p>
        </w:tc>
      </w:tr>
      <w:tr w:rsidR="00494AEE" w14:paraId="0A23DA35" w14:textId="77777777">
        <w:trPr>
          <w:trHeight w:val="406"/>
        </w:trPr>
        <w:tc>
          <w:tcPr>
            <w:tcW w:w="724" w:type="dxa"/>
            <w:tcBorders>
              <w:top w:val="outset" w:sz="6" w:space="0" w:color="auto"/>
              <w:left w:val="single" w:sz="6" w:space="0" w:color="auto"/>
              <w:bottom w:val="single" w:sz="6" w:space="0" w:color="auto"/>
              <w:right w:val="single" w:sz="6" w:space="0" w:color="auto"/>
            </w:tcBorders>
            <w:shd w:val="clear" w:color="auto" w:fill="auto"/>
          </w:tcPr>
          <w:p w14:paraId="47FC36F2" w14:textId="77777777" w:rsidR="00494AEE" w:rsidRDefault="00915154">
            <w:pPr>
              <w:ind w:left="135"/>
              <w:textAlignment w:val="baseline"/>
              <w:rPr>
                <w:sz w:val="20"/>
                <w:lang w:eastAsia="lt-LT"/>
              </w:rPr>
            </w:pPr>
            <w:r>
              <w:rPr>
                <w:color w:val="000000"/>
                <w:sz w:val="20"/>
                <w:lang w:eastAsia="lt-LT"/>
              </w:rPr>
              <w:t>1.4. </w:t>
            </w:r>
          </w:p>
        </w:tc>
        <w:tc>
          <w:tcPr>
            <w:tcW w:w="3262" w:type="dxa"/>
            <w:tcBorders>
              <w:top w:val="outset" w:sz="6" w:space="0" w:color="auto"/>
              <w:left w:val="outset" w:sz="6" w:space="0" w:color="auto"/>
              <w:bottom w:val="single" w:sz="6" w:space="0" w:color="auto"/>
              <w:right w:val="single" w:sz="6" w:space="0" w:color="auto"/>
            </w:tcBorders>
            <w:shd w:val="clear" w:color="auto" w:fill="auto"/>
          </w:tcPr>
          <w:p w14:paraId="31D4B922" w14:textId="6EAB8FA7" w:rsidR="00494AEE" w:rsidRDefault="00915154">
            <w:pPr>
              <w:ind w:left="135" w:right="135"/>
              <w:jc w:val="both"/>
              <w:textAlignment w:val="baseline"/>
              <w:rPr>
                <w:sz w:val="20"/>
                <w:lang w:eastAsia="lt-LT"/>
              </w:rPr>
            </w:pPr>
            <w:r>
              <w:rPr>
                <w:sz w:val="20"/>
                <w:lang w:eastAsia="lt-LT"/>
              </w:rPr>
              <w:t>Užtikrinti stacionarios ir mobilios konsultacinės, metodinės pagalbos teikimą bendrosioms ikimokyklinio ir bendrojo ugdymo mokykloms, kai jos susiduria su sudėtingais vidutinių, didelių ar labai didelių specialiųjų ugdymosi poreikių turinčių mokinių įtraukties atvejais.</w:t>
            </w:r>
          </w:p>
        </w:tc>
        <w:tc>
          <w:tcPr>
            <w:tcW w:w="5670" w:type="dxa"/>
            <w:tcBorders>
              <w:top w:val="outset" w:sz="6" w:space="0" w:color="auto"/>
              <w:left w:val="outset" w:sz="6" w:space="0" w:color="auto"/>
              <w:bottom w:val="single" w:sz="6" w:space="0" w:color="auto"/>
              <w:right w:val="single" w:sz="6" w:space="0" w:color="auto"/>
            </w:tcBorders>
            <w:shd w:val="clear" w:color="auto" w:fill="auto"/>
          </w:tcPr>
          <w:p w14:paraId="48CF1150" w14:textId="5E7C2C44" w:rsidR="00494AEE" w:rsidRDefault="00915154">
            <w:pPr>
              <w:ind w:left="720" w:right="135" w:hanging="360"/>
              <w:jc w:val="both"/>
              <w:textAlignment w:val="baseline"/>
              <w:rPr>
                <w:sz w:val="20"/>
              </w:rPr>
            </w:pPr>
            <w:r>
              <w:rPr>
                <w:rFonts w:ascii="Symbol" w:hAnsi="Symbol"/>
                <w:sz w:val="20"/>
              </w:rPr>
              <w:t></w:t>
            </w:r>
            <w:r>
              <w:rPr>
                <w:rFonts w:ascii="Symbol" w:hAnsi="Symbol"/>
                <w:sz w:val="20"/>
              </w:rPr>
              <w:tab/>
            </w:r>
            <w:r>
              <w:rPr>
                <w:sz w:val="20"/>
              </w:rPr>
              <w:t>Parengtas regioninio metodinio konsultacinio centro aprašas</w:t>
            </w:r>
            <w:r>
              <w:rPr>
                <w:sz w:val="20"/>
                <w:lang w:eastAsia="lt-LT"/>
              </w:rPr>
              <w:t>.</w:t>
            </w:r>
          </w:p>
          <w:p w14:paraId="5AA7B746" w14:textId="4C985EB5" w:rsidR="00494AEE" w:rsidRDefault="00915154">
            <w:pPr>
              <w:ind w:left="720" w:right="135" w:hanging="360"/>
              <w:jc w:val="both"/>
              <w:textAlignment w:val="baseline"/>
              <w:rPr>
                <w:color w:val="000000"/>
                <w:sz w:val="20"/>
                <w:lang w:eastAsia="lt-LT"/>
              </w:rPr>
            </w:pPr>
            <w:r>
              <w:rPr>
                <w:rFonts w:ascii="Symbol" w:hAnsi="Symbol"/>
                <w:color w:val="000000"/>
                <w:sz w:val="20"/>
                <w:lang w:eastAsia="lt-LT"/>
              </w:rPr>
              <w:t></w:t>
            </w:r>
            <w:r>
              <w:rPr>
                <w:rFonts w:ascii="Symbol" w:hAnsi="Symbol"/>
                <w:color w:val="000000"/>
                <w:sz w:val="20"/>
                <w:lang w:eastAsia="lt-LT"/>
              </w:rPr>
              <w:tab/>
            </w:r>
            <w:r>
              <w:rPr>
                <w:sz w:val="20"/>
              </w:rPr>
              <w:t>Atrinkta 10 regioninių metodinių konsultacinių centrų, modernizuota jų infrastruktūra, jie</w:t>
            </w:r>
            <w:r>
              <w:rPr>
                <w:color w:val="000000"/>
                <w:sz w:val="20"/>
                <w:lang w:eastAsia="lt-LT"/>
              </w:rPr>
              <w:t xml:space="preserve"> aprūpinti reikalingomis priemonėmis.</w:t>
            </w:r>
          </w:p>
          <w:p w14:paraId="6F2ECC59" w14:textId="5368B145" w:rsidR="00494AEE" w:rsidRDefault="00494AEE">
            <w:pPr>
              <w:ind w:right="135"/>
              <w:jc w:val="both"/>
              <w:textAlignment w:val="baseline"/>
              <w:rPr>
                <w:color w:val="000000"/>
                <w:sz w:val="20"/>
                <w:lang w:eastAsia="lt-LT"/>
              </w:rPr>
            </w:pP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71625CF4" w14:textId="77777777" w:rsidR="00494AEE" w:rsidRDefault="00915154">
            <w:pPr>
              <w:ind w:left="-120"/>
              <w:jc w:val="center"/>
              <w:textAlignment w:val="baseline"/>
              <w:rPr>
                <w:sz w:val="20"/>
                <w:lang w:eastAsia="lt-LT"/>
              </w:rPr>
            </w:pPr>
            <w:r>
              <w:rPr>
                <w:sz w:val="20"/>
                <w:lang w:eastAsia="lt-LT"/>
              </w:rPr>
              <w:t>0</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6594E8C3" w14:textId="77777777" w:rsidR="00494AEE" w:rsidRDefault="00915154">
            <w:pPr>
              <w:ind w:left="-120"/>
              <w:jc w:val="center"/>
              <w:textAlignment w:val="baseline"/>
              <w:rPr>
                <w:sz w:val="20"/>
                <w:lang w:eastAsia="lt-LT"/>
              </w:rPr>
            </w:pPr>
            <w:r>
              <w:rPr>
                <w:sz w:val="20"/>
                <w:lang w:eastAsia="lt-LT"/>
              </w:rPr>
              <w:t>0</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38095F5E" w14:textId="77777777" w:rsidR="00494AEE" w:rsidRDefault="00915154">
            <w:pPr>
              <w:jc w:val="center"/>
              <w:textAlignment w:val="baseline"/>
              <w:rPr>
                <w:sz w:val="20"/>
                <w:lang w:eastAsia="lt-LT"/>
              </w:rPr>
            </w:pPr>
            <w:r>
              <w:rPr>
                <w:sz w:val="20"/>
                <w:lang w:eastAsia="lt-LT"/>
              </w:rPr>
              <w:t>500</w:t>
            </w:r>
          </w:p>
          <w:p w14:paraId="5A9C7C5B" w14:textId="62DF824C" w:rsidR="00494AEE" w:rsidRDefault="00915154">
            <w:pPr>
              <w:jc w:val="center"/>
              <w:textAlignment w:val="baseline"/>
              <w:rPr>
                <w:sz w:val="20"/>
                <w:lang w:eastAsia="lt-LT"/>
              </w:rPr>
            </w:pPr>
            <w:r>
              <w:rPr>
                <w:sz w:val="20"/>
                <w:lang w:eastAsia="lt-LT"/>
              </w:rPr>
              <w:t>(ERPF 2021–2027)</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524C4852" w14:textId="559DD4C1" w:rsidR="00494AEE" w:rsidRDefault="00915154">
            <w:pPr>
              <w:jc w:val="center"/>
              <w:textAlignment w:val="baseline"/>
              <w:rPr>
                <w:sz w:val="20"/>
                <w:lang w:eastAsia="lt-LT"/>
              </w:rPr>
            </w:pPr>
            <w:r>
              <w:rPr>
                <w:sz w:val="20"/>
                <w:lang w:eastAsia="lt-LT"/>
              </w:rPr>
              <w:t>1 000</w:t>
            </w:r>
          </w:p>
          <w:p w14:paraId="537F519F" w14:textId="02D131E3" w:rsidR="00494AEE" w:rsidRDefault="00915154">
            <w:pPr>
              <w:jc w:val="center"/>
              <w:textAlignment w:val="baseline"/>
              <w:rPr>
                <w:sz w:val="20"/>
                <w:lang w:eastAsia="lt-LT"/>
              </w:rPr>
            </w:pPr>
            <w:r>
              <w:rPr>
                <w:sz w:val="20"/>
                <w:lang w:eastAsia="lt-LT"/>
              </w:rPr>
              <w:t>(ERPF 2021–2027)</w:t>
            </w:r>
          </w:p>
          <w:p w14:paraId="566B26D0" w14:textId="77777777" w:rsidR="00494AEE" w:rsidRDefault="00494AEE">
            <w:pPr>
              <w:jc w:val="center"/>
              <w:textAlignment w:val="baseline"/>
              <w:rPr>
                <w:sz w:val="20"/>
                <w:lang w:eastAsia="lt-LT"/>
              </w:rPr>
            </w:pPr>
          </w:p>
        </w:tc>
        <w:tc>
          <w:tcPr>
            <w:tcW w:w="1444" w:type="dxa"/>
            <w:tcBorders>
              <w:top w:val="outset" w:sz="6" w:space="0" w:color="auto"/>
              <w:left w:val="outset" w:sz="6" w:space="0" w:color="auto"/>
              <w:bottom w:val="single" w:sz="6" w:space="0" w:color="auto"/>
              <w:right w:val="single" w:sz="6" w:space="0" w:color="auto"/>
            </w:tcBorders>
            <w:shd w:val="clear" w:color="auto" w:fill="auto"/>
          </w:tcPr>
          <w:p w14:paraId="67BCE289" w14:textId="77777777" w:rsidR="00494AEE" w:rsidRDefault="00915154">
            <w:pPr>
              <w:ind w:left="135" w:right="135"/>
              <w:textAlignment w:val="baseline"/>
              <w:rPr>
                <w:sz w:val="20"/>
                <w:lang w:eastAsia="lt-LT"/>
              </w:rPr>
            </w:pPr>
            <w:r>
              <w:rPr>
                <w:sz w:val="20"/>
                <w:lang w:eastAsia="lt-LT"/>
              </w:rPr>
              <w:t>ŠMSM,</w:t>
            </w:r>
          </w:p>
          <w:p w14:paraId="544B8DF7" w14:textId="77777777" w:rsidR="00494AEE" w:rsidRDefault="00915154">
            <w:pPr>
              <w:ind w:left="135" w:right="135"/>
              <w:textAlignment w:val="baseline"/>
              <w:rPr>
                <w:sz w:val="20"/>
                <w:lang w:eastAsia="lt-LT"/>
              </w:rPr>
            </w:pPr>
            <w:r>
              <w:rPr>
                <w:sz w:val="20"/>
                <w:lang w:eastAsia="lt-LT"/>
              </w:rPr>
              <w:t xml:space="preserve">LASUC, </w:t>
            </w:r>
          </w:p>
          <w:p w14:paraId="719221A8" w14:textId="67D5B8B7" w:rsidR="00494AEE" w:rsidRDefault="00915154">
            <w:pPr>
              <w:ind w:left="135" w:right="135"/>
              <w:textAlignment w:val="baseline"/>
              <w:rPr>
                <w:sz w:val="20"/>
                <w:lang w:eastAsia="lt-LT"/>
              </w:rPr>
            </w:pPr>
            <w:r>
              <w:rPr>
                <w:sz w:val="20"/>
                <w:lang w:eastAsia="lt-LT"/>
              </w:rPr>
              <w:t>LKNUC,</w:t>
            </w:r>
          </w:p>
          <w:p w14:paraId="0E221D93" w14:textId="77777777" w:rsidR="00494AEE" w:rsidRDefault="00915154">
            <w:pPr>
              <w:ind w:left="135" w:right="135"/>
              <w:textAlignment w:val="baseline"/>
              <w:rPr>
                <w:sz w:val="20"/>
                <w:lang w:eastAsia="lt-LT"/>
              </w:rPr>
            </w:pPr>
            <w:r>
              <w:rPr>
                <w:sz w:val="20"/>
                <w:lang w:eastAsia="lt-LT"/>
              </w:rPr>
              <w:t>specialiojo ugdymo centrai,</w:t>
            </w:r>
          </w:p>
          <w:p w14:paraId="4DD54779" w14:textId="0D1C400A" w:rsidR="00494AEE" w:rsidRDefault="00915154">
            <w:pPr>
              <w:ind w:left="135" w:right="135"/>
              <w:textAlignment w:val="baseline"/>
              <w:rPr>
                <w:sz w:val="20"/>
                <w:lang w:eastAsia="lt-LT"/>
              </w:rPr>
            </w:pPr>
            <w:r>
              <w:rPr>
                <w:sz w:val="20"/>
                <w:lang w:eastAsia="lt-LT"/>
              </w:rPr>
              <w:t xml:space="preserve">pedagoginės psichologinės </w:t>
            </w:r>
            <w:r>
              <w:rPr>
                <w:sz w:val="20"/>
                <w:lang w:eastAsia="lt-LT"/>
              </w:rPr>
              <w:lastRenderedPageBreak/>
              <w:t>tarnybos, švietimo pagalbos tarnybos (toliau – PPT / ŠPT)</w:t>
            </w:r>
          </w:p>
        </w:tc>
      </w:tr>
      <w:tr w:rsidR="00494AEE" w14:paraId="0C08AE7F" w14:textId="77777777">
        <w:trPr>
          <w:trHeight w:val="720"/>
        </w:trPr>
        <w:tc>
          <w:tcPr>
            <w:tcW w:w="724" w:type="dxa"/>
            <w:tcBorders>
              <w:top w:val="outset" w:sz="6" w:space="0" w:color="auto"/>
              <w:left w:val="single" w:sz="6" w:space="0" w:color="auto"/>
              <w:bottom w:val="single" w:sz="6" w:space="0" w:color="auto"/>
              <w:right w:val="single" w:sz="6" w:space="0" w:color="auto"/>
            </w:tcBorders>
            <w:shd w:val="clear" w:color="auto" w:fill="auto"/>
          </w:tcPr>
          <w:p w14:paraId="1C76D04A" w14:textId="77777777" w:rsidR="00494AEE" w:rsidRDefault="00915154">
            <w:pPr>
              <w:ind w:left="135"/>
              <w:textAlignment w:val="baseline"/>
              <w:rPr>
                <w:color w:val="000000"/>
                <w:sz w:val="20"/>
                <w:lang w:eastAsia="lt-LT"/>
              </w:rPr>
            </w:pPr>
            <w:r>
              <w:rPr>
                <w:color w:val="000000"/>
                <w:sz w:val="20"/>
                <w:lang w:eastAsia="lt-LT"/>
              </w:rPr>
              <w:lastRenderedPageBreak/>
              <w:t>1.5.</w:t>
            </w:r>
          </w:p>
          <w:p w14:paraId="152160BB" w14:textId="77777777" w:rsidR="00494AEE" w:rsidRDefault="00494AEE">
            <w:pPr>
              <w:ind w:left="135"/>
              <w:textAlignment w:val="baseline"/>
              <w:rPr>
                <w:color w:val="000000"/>
                <w:sz w:val="20"/>
                <w:lang w:eastAsia="lt-LT"/>
              </w:rPr>
            </w:pPr>
          </w:p>
          <w:p w14:paraId="3C88A21A" w14:textId="77777777" w:rsidR="00494AEE" w:rsidRDefault="00494AEE">
            <w:pPr>
              <w:ind w:left="135"/>
              <w:textAlignment w:val="baseline"/>
              <w:rPr>
                <w:sz w:val="20"/>
                <w:lang w:eastAsia="lt-LT"/>
              </w:rPr>
            </w:pPr>
          </w:p>
        </w:tc>
        <w:tc>
          <w:tcPr>
            <w:tcW w:w="3262" w:type="dxa"/>
            <w:tcBorders>
              <w:top w:val="outset" w:sz="6" w:space="0" w:color="auto"/>
              <w:left w:val="outset" w:sz="6" w:space="0" w:color="auto"/>
              <w:bottom w:val="single" w:sz="6" w:space="0" w:color="auto"/>
              <w:right w:val="single" w:sz="6" w:space="0" w:color="auto"/>
            </w:tcBorders>
            <w:shd w:val="clear" w:color="auto" w:fill="auto"/>
          </w:tcPr>
          <w:p w14:paraId="60BF93D0" w14:textId="77777777" w:rsidR="00494AEE" w:rsidRDefault="00915154">
            <w:pPr>
              <w:ind w:left="135" w:right="135"/>
              <w:jc w:val="both"/>
              <w:textAlignment w:val="baseline"/>
              <w:rPr>
                <w:sz w:val="20"/>
                <w:lang w:eastAsia="lt-LT"/>
              </w:rPr>
            </w:pPr>
            <w:r>
              <w:rPr>
                <w:sz w:val="20"/>
                <w:lang w:eastAsia="lt-LT"/>
              </w:rPr>
              <w:t>Tobulinti mokytojų ir kitų ugdymo procese dalyvaujančių asmenų kompetencijas dirbti su įvairiomis specialiųjų ugdymosi poreikių turinčių mokinių grupėmis (pradedant nuo ankstyvojo amžiaus).</w:t>
            </w:r>
          </w:p>
        </w:tc>
        <w:tc>
          <w:tcPr>
            <w:tcW w:w="5670" w:type="dxa"/>
            <w:tcBorders>
              <w:top w:val="outset" w:sz="6" w:space="0" w:color="auto"/>
              <w:left w:val="outset" w:sz="6" w:space="0" w:color="auto"/>
              <w:bottom w:val="single" w:sz="6" w:space="0" w:color="auto"/>
              <w:right w:val="single" w:sz="6" w:space="0" w:color="auto"/>
            </w:tcBorders>
            <w:shd w:val="clear" w:color="auto" w:fill="auto"/>
          </w:tcPr>
          <w:p w14:paraId="309680A2" w14:textId="7D051822" w:rsidR="00494AEE" w:rsidRDefault="00915154">
            <w:pPr>
              <w:ind w:left="720" w:right="135" w:hanging="360"/>
              <w:jc w:val="both"/>
              <w:textAlignment w:val="baseline"/>
              <w:rPr>
                <w:sz w:val="20"/>
              </w:rPr>
            </w:pPr>
            <w:r>
              <w:rPr>
                <w:rFonts w:ascii="Symbol" w:hAnsi="Symbol"/>
                <w:sz w:val="20"/>
              </w:rPr>
              <w:t></w:t>
            </w:r>
            <w:r>
              <w:rPr>
                <w:rFonts w:ascii="Symbol" w:hAnsi="Symbol"/>
                <w:sz w:val="20"/>
              </w:rPr>
              <w:tab/>
            </w:r>
            <w:r>
              <w:rPr>
                <w:sz w:val="20"/>
              </w:rPr>
              <w:t xml:space="preserve">Organizuoti mokymai bendrojo ugdymo mokyklų vadovams ir pavaduotojams ugdymui apie įtraukųjį ugdymą, grindžiamą universalaus dizaino principais, ir jo organizavimą kuriant bebarjerę ugdymo aplinką visiems mokiniams. </w:t>
            </w:r>
          </w:p>
          <w:p w14:paraId="3C146339" w14:textId="249B1417" w:rsidR="00494AEE" w:rsidRDefault="00915154">
            <w:pPr>
              <w:ind w:left="720" w:right="135" w:hanging="360"/>
              <w:jc w:val="both"/>
              <w:textAlignment w:val="baseline"/>
              <w:rPr>
                <w:sz w:val="20"/>
              </w:rPr>
            </w:pPr>
            <w:r>
              <w:rPr>
                <w:rFonts w:ascii="Symbol" w:hAnsi="Symbol"/>
                <w:sz w:val="20"/>
              </w:rPr>
              <w:t></w:t>
            </w:r>
            <w:r>
              <w:rPr>
                <w:rFonts w:ascii="Symbol" w:hAnsi="Symbol"/>
                <w:sz w:val="20"/>
              </w:rPr>
              <w:tab/>
            </w:r>
            <w:r>
              <w:rPr>
                <w:sz w:val="20"/>
              </w:rPr>
              <w:t xml:space="preserve">Parengti metodinės medžiagos rinkiniai į pagalbą bendrosioms ikimokyklinio ir bendrojo ugdymo mokykloms pagal atskiras specialiųjų ugdymosi poreikių turinčių mokinių grupes (regos, klausos, raidos, elgesio, emocijų ir intelekto sutrikimų) ir organizuoti jų praktinio taikymo mokymai mokytojams. </w:t>
            </w:r>
          </w:p>
          <w:p w14:paraId="752F685B" w14:textId="3D82EF2A" w:rsidR="00494AEE" w:rsidRDefault="00915154">
            <w:pPr>
              <w:ind w:left="720" w:right="135" w:hanging="360"/>
              <w:jc w:val="both"/>
              <w:textAlignment w:val="baseline"/>
              <w:rPr>
                <w:sz w:val="20"/>
              </w:rPr>
            </w:pPr>
            <w:r>
              <w:rPr>
                <w:rFonts w:ascii="Symbol" w:hAnsi="Symbol"/>
                <w:sz w:val="20"/>
              </w:rPr>
              <w:t></w:t>
            </w:r>
            <w:r>
              <w:rPr>
                <w:rFonts w:ascii="Symbol" w:hAnsi="Symbol"/>
                <w:sz w:val="20"/>
              </w:rPr>
              <w:tab/>
            </w:r>
            <w:r>
              <w:rPr>
                <w:sz w:val="20"/>
              </w:rPr>
              <w:t xml:space="preserve">Parengtos rekomendacijos atnaujintam ugdymo turiniui diegti bendrojo ugdymo mokyklose kartu klasėse ugdant įvairių gebėjimų vaikus, įskaitant ir turinčius didelių ir labai didelių specialiųjų ugdymosi poreikių. </w:t>
            </w:r>
          </w:p>
          <w:p w14:paraId="36C3656B" w14:textId="317A0F26" w:rsidR="00494AEE" w:rsidRDefault="00915154">
            <w:pPr>
              <w:ind w:left="720" w:right="135" w:hanging="360"/>
              <w:jc w:val="both"/>
              <w:textAlignment w:val="baseline"/>
              <w:rPr>
                <w:sz w:val="20"/>
              </w:rPr>
            </w:pPr>
            <w:r>
              <w:rPr>
                <w:rFonts w:ascii="Symbol" w:hAnsi="Symbol"/>
                <w:sz w:val="20"/>
              </w:rPr>
              <w:t></w:t>
            </w:r>
            <w:r>
              <w:rPr>
                <w:rFonts w:ascii="Symbol" w:hAnsi="Symbol"/>
                <w:sz w:val="20"/>
              </w:rPr>
              <w:tab/>
            </w:r>
            <w:r>
              <w:rPr>
                <w:sz w:val="20"/>
              </w:rPr>
              <w:t>Organizuoti mokymai mokytojų ir švietimo pagalbos specialistų komandoms, kaip bendrojo ugdymo mokyklose įgyvendinti atnaujintas bendrąsias ugdymo programas sudarant sąlygas sėkmingam visų mokinių mokymuisi bendrosiose  klasėse, įskaitant ir mokinius, turinčius didelių ir labai didelių specialiųjų ugdymosi poreikių (apmokyta ne mažiau kaip 30 proc. mokyklų komandų).</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0116852E" w14:textId="77777777" w:rsidR="00494AEE" w:rsidRDefault="00915154">
            <w:pPr>
              <w:jc w:val="center"/>
              <w:textAlignment w:val="baseline"/>
              <w:rPr>
                <w:sz w:val="22"/>
                <w:szCs w:val="22"/>
              </w:rPr>
            </w:pPr>
            <w:r>
              <w:rPr>
                <w:sz w:val="20"/>
              </w:rPr>
              <w:t>66,5</w:t>
            </w:r>
          </w:p>
          <w:p w14:paraId="57FFD7E1" w14:textId="6A13F649" w:rsidR="00494AEE" w:rsidRDefault="00915154">
            <w:pPr>
              <w:ind w:left="-120"/>
              <w:jc w:val="center"/>
              <w:textAlignment w:val="baseline"/>
              <w:rPr>
                <w:sz w:val="22"/>
                <w:szCs w:val="22"/>
              </w:rPr>
            </w:pPr>
            <w:r>
              <w:rPr>
                <w:sz w:val="20"/>
              </w:rPr>
              <w:t>(ESF 2014–2020)</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4B237BAF" w14:textId="77777777" w:rsidR="00494AEE" w:rsidRDefault="00915154">
            <w:pPr>
              <w:ind w:left="-120"/>
              <w:jc w:val="center"/>
              <w:textAlignment w:val="baseline"/>
              <w:rPr>
                <w:sz w:val="20"/>
              </w:rPr>
            </w:pPr>
            <w:r>
              <w:rPr>
                <w:sz w:val="20"/>
              </w:rPr>
              <w:t>105</w:t>
            </w:r>
          </w:p>
          <w:p w14:paraId="2B4CB839" w14:textId="71FE0282" w:rsidR="00494AEE" w:rsidRDefault="00915154">
            <w:pPr>
              <w:ind w:left="-120" w:firstLine="53"/>
              <w:jc w:val="center"/>
              <w:textAlignment w:val="baseline"/>
              <w:rPr>
                <w:sz w:val="20"/>
              </w:rPr>
            </w:pPr>
            <w:r>
              <w:rPr>
                <w:sz w:val="20"/>
              </w:rPr>
              <w:t>(ESF 2014–2020)</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39E7933B" w14:textId="77777777" w:rsidR="00494AEE" w:rsidRDefault="00915154">
            <w:pPr>
              <w:jc w:val="center"/>
              <w:textAlignment w:val="baseline"/>
              <w:rPr>
                <w:sz w:val="22"/>
                <w:szCs w:val="22"/>
              </w:rPr>
            </w:pPr>
            <w:r>
              <w:rPr>
                <w:sz w:val="20"/>
              </w:rPr>
              <w:t>2 000</w:t>
            </w:r>
          </w:p>
          <w:p w14:paraId="04081DAC" w14:textId="75F8F2AE" w:rsidR="00494AEE" w:rsidRDefault="00915154">
            <w:pPr>
              <w:jc w:val="center"/>
              <w:textAlignment w:val="baseline"/>
              <w:rPr>
                <w:sz w:val="20"/>
              </w:rPr>
            </w:pPr>
            <w:r>
              <w:rPr>
                <w:sz w:val="20"/>
              </w:rPr>
              <w:t>(ESF 2021–2027)</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18BF4979" w14:textId="77777777" w:rsidR="00494AEE" w:rsidRDefault="00915154">
            <w:pPr>
              <w:jc w:val="center"/>
              <w:textAlignment w:val="baseline"/>
              <w:rPr>
                <w:sz w:val="22"/>
                <w:szCs w:val="22"/>
              </w:rPr>
            </w:pPr>
            <w:r>
              <w:rPr>
                <w:sz w:val="20"/>
              </w:rPr>
              <w:t>4 000</w:t>
            </w:r>
          </w:p>
          <w:p w14:paraId="7D725F4D" w14:textId="3F75E80C" w:rsidR="00494AEE" w:rsidRDefault="00915154">
            <w:pPr>
              <w:jc w:val="center"/>
              <w:textAlignment w:val="baseline"/>
              <w:rPr>
                <w:sz w:val="20"/>
              </w:rPr>
            </w:pPr>
            <w:r>
              <w:rPr>
                <w:sz w:val="20"/>
              </w:rPr>
              <w:t>(ESF 2021–2027)</w:t>
            </w:r>
          </w:p>
        </w:tc>
        <w:tc>
          <w:tcPr>
            <w:tcW w:w="1444" w:type="dxa"/>
            <w:tcBorders>
              <w:top w:val="outset" w:sz="6" w:space="0" w:color="auto"/>
              <w:left w:val="outset" w:sz="6" w:space="0" w:color="auto"/>
              <w:bottom w:val="single" w:sz="6" w:space="0" w:color="auto"/>
              <w:right w:val="single" w:sz="6" w:space="0" w:color="auto"/>
            </w:tcBorders>
            <w:shd w:val="clear" w:color="auto" w:fill="auto"/>
          </w:tcPr>
          <w:p w14:paraId="27BEFD97" w14:textId="77777777" w:rsidR="00494AEE" w:rsidRDefault="00915154">
            <w:pPr>
              <w:ind w:left="135"/>
              <w:textAlignment w:val="baseline"/>
              <w:rPr>
                <w:sz w:val="20"/>
                <w:lang w:eastAsia="lt-LT"/>
              </w:rPr>
            </w:pPr>
            <w:r>
              <w:rPr>
                <w:sz w:val="20"/>
                <w:lang w:eastAsia="lt-LT"/>
              </w:rPr>
              <w:t>NŠA,</w:t>
            </w:r>
          </w:p>
          <w:p w14:paraId="651363FE" w14:textId="77777777" w:rsidR="00494AEE" w:rsidRDefault="00915154">
            <w:pPr>
              <w:ind w:left="135"/>
              <w:textAlignment w:val="baseline"/>
              <w:rPr>
                <w:sz w:val="20"/>
                <w:lang w:eastAsia="lt-LT"/>
              </w:rPr>
            </w:pPr>
            <w:r>
              <w:rPr>
                <w:sz w:val="20"/>
                <w:lang w:eastAsia="lt-LT"/>
              </w:rPr>
              <w:t>LASUC,</w:t>
            </w:r>
          </w:p>
          <w:p w14:paraId="33EFF4D2" w14:textId="7EA1CED1" w:rsidR="00494AEE" w:rsidRDefault="00915154">
            <w:pPr>
              <w:ind w:left="135"/>
              <w:textAlignment w:val="baseline"/>
              <w:rPr>
                <w:sz w:val="20"/>
                <w:lang w:eastAsia="lt-LT"/>
              </w:rPr>
            </w:pPr>
            <w:r>
              <w:rPr>
                <w:sz w:val="20"/>
                <w:lang w:eastAsia="lt-LT"/>
              </w:rPr>
              <w:t>LKNUC, NVO</w:t>
            </w:r>
          </w:p>
          <w:p w14:paraId="178FE532" w14:textId="77777777" w:rsidR="00494AEE" w:rsidRDefault="00494AEE">
            <w:pPr>
              <w:ind w:left="135"/>
              <w:textAlignment w:val="baseline"/>
              <w:rPr>
                <w:sz w:val="20"/>
                <w:lang w:eastAsia="lt-LT"/>
              </w:rPr>
            </w:pPr>
          </w:p>
          <w:p w14:paraId="06587EE4" w14:textId="77777777" w:rsidR="00494AEE" w:rsidRDefault="00494AEE">
            <w:pPr>
              <w:ind w:firstLine="53"/>
              <w:jc w:val="right"/>
              <w:textAlignment w:val="baseline"/>
              <w:rPr>
                <w:sz w:val="20"/>
                <w:lang w:eastAsia="lt-LT"/>
              </w:rPr>
            </w:pPr>
          </w:p>
        </w:tc>
      </w:tr>
      <w:tr w:rsidR="00494AEE" w14:paraId="2789FCB4" w14:textId="77777777">
        <w:trPr>
          <w:trHeight w:val="300"/>
        </w:trPr>
        <w:tc>
          <w:tcPr>
            <w:tcW w:w="724" w:type="dxa"/>
            <w:tcBorders>
              <w:top w:val="outset" w:sz="6" w:space="0" w:color="auto"/>
              <w:left w:val="single" w:sz="6" w:space="0" w:color="auto"/>
              <w:bottom w:val="single" w:sz="6" w:space="0" w:color="auto"/>
              <w:right w:val="single" w:sz="6" w:space="0" w:color="auto"/>
            </w:tcBorders>
            <w:shd w:val="clear" w:color="auto" w:fill="auto"/>
            <w:hideMark/>
          </w:tcPr>
          <w:p w14:paraId="441B046B" w14:textId="77777777" w:rsidR="00494AEE" w:rsidRDefault="00915154">
            <w:pPr>
              <w:ind w:left="135"/>
              <w:textAlignment w:val="baseline"/>
              <w:rPr>
                <w:sz w:val="20"/>
                <w:lang w:eastAsia="lt-LT"/>
              </w:rPr>
            </w:pPr>
            <w:r>
              <w:rPr>
                <w:b/>
                <w:bCs/>
                <w:color w:val="000000"/>
                <w:sz w:val="20"/>
                <w:lang w:eastAsia="lt-LT"/>
              </w:rPr>
              <w:t>2.</w:t>
            </w:r>
          </w:p>
        </w:tc>
        <w:tc>
          <w:tcPr>
            <w:tcW w:w="964" w:type="dxa"/>
            <w:gridSpan w:val="7"/>
            <w:tcBorders>
              <w:top w:val="outset" w:sz="6" w:space="0" w:color="auto"/>
              <w:left w:val="outset" w:sz="6" w:space="0" w:color="auto"/>
              <w:bottom w:val="single" w:sz="6" w:space="0" w:color="auto"/>
              <w:right w:val="single" w:sz="6" w:space="0" w:color="auto"/>
            </w:tcBorders>
            <w:shd w:val="clear" w:color="auto" w:fill="auto"/>
            <w:hideMark/>
          </w:tcPr>
          <w:p w14:paraId="5B85653F" w14:textId="77777777" w:rsidR="00494AEE" w:rsidRDefault="00915154">
            <w:pPr>
              <w:ind w:left="135"/>
              <w:textAlignment w:val="baseline"/>
              <w:rPr>
                <w:sz w:val="20"/>
                <w:lang w:eastAsia="lt-LT"/>
              </w:rPr>
            </w:pPr>
            <w:r>
              <w:rPr>
                <w:b/>
                <w:bCs/>
                <w:sz w:val="20"/>
                <w:lang w:eastAsia="lt-LT"/>
              </w:rPr>
              <w:t>Uždavinys. Tobulinti švietimo pagalbos teikimo organizavimą šalies ir regioniniu lygmeniu</w:t>
            </w:r>
          </w:p>
        </w:tc>
      </w:tr>
      <w:tr w:rsidR="00494AEE" w14:paraId="62F9E028" w14:textId="77777777">
        <w:trPr>
          <w:trHeight w:val="720"/>
        </w:trPr>
        <w:tc>
          <w:tcPr>
            <w:tcW w:w="724" w:type="dxa"/>
            <w:tcBorders>
              <w:top w:val="outset" w:sz="6" w:space="0" w:color="auto"/>
              <w:left w:val="single" w:sz="6" w:space="0" w:color="auto"/>
              <w:bottom w:val="single" w:sz="6" w:space="0" w:color="auto"/>
              <w:right w:val="single" w:sz="6" w:space="0" w:color="auto"/>
            </w:tcBorders>
            <w:shd w:val="clear" w:color="auto" w:fill="auto"/>
            <w:hideMark/>
          </w:tcPr>
          <w:p w14:paraId="73B03E8F" w14:textId="77777777" w:rsidR="00494AEE" w:rsidRDefault="00915154">
            <w:pPr>
              <w:ind w:left="135"/>
              <w:textAlignment w:val="baseline"/>
              <w:rPr>
                <w:sz w:val="20"/>
                <w:lang w:eastAsia="lt-LT"/>
              </w:rPr>
            </w:pPr>
            <w:r>
              <w:rPr>
                <w:color w:val="000000"/>
                <w:sz w:val="20"/>
                <w:lang w:eastAsia="lt-LT"/>
              </w:rPr>
              <w:t>2.1. </w:t>
            </w:r>
          </w:p>
        </w:tc>
        <w:tc>
          <w:tcPr>
            <w:tcW w:w="3262" w:type="dxa"/>
            <w:tcBorders>
              <w:top w:val="outset" w:sz="6" w:space="0" w:color="auto"/>
              <w:left w:val="outset" w:sz="6" w:space="0" w:color="auto"/>
              <w:bottom w:val="single" w:sz="6" w:space="0" w:color="auto"/>
              <w:right w:val="single" w:sz="6" w:space="0" w:color="auto"/>
            </w:tcBorders>
            <w:shd w:val="clear" w:color="auto" w:fill="auto"/>
            <w:hideMark/>
          </w:tcPr>
          <w:p w14:paraId="4B5CE47E" w14:textId="77777777" w:rsidR="00494AEE" w:rsidRDefault="00915154">
            <w:pPr>
              <w:ind w:left="135" w:right="135"/>
              <w:jc w:val="both"/>
              <w:textAlignment w:val="baseline"/>
              <w:rPr>
                <w:sz w:val="20"/>
                <w:lang w:eastAsia="lt-LT"/>
              </w:rPr>
            </w:pPr>
            <w:r>
              <w:rPr>
                <w:sz w:val="20"/>
                <w:lang w:eastAsia="lt-LT"/>
              </w:rPr>
              <w:t>Atlikti pedagoginės ir psichologinės pagalbos teikimo modelio veiksmingumo ekspertinį vertinimą.</w:t>
            </w:r>
          </w:p>
        </w:tc>
        <w:tc>
          <w:tcPr>
            <w:tcW w:w="5670" w:type="dxa"/>
            <w:tcBorders>
              <w:top w:val="outset" w:sz="6" w:space="0" w:color="auto"/>
              <w:left w:val="outset" w:sz="6" w:space="0" w:color="auto"/>
              <w:bottom w:val="single" w:sz="6" w:space="0" w:color="auto"/>
              <w:right w:val="single" w:sz="6" w:space="0" w:color="auto"/>
            </w:tcBorders>
            <w:shd w:val="clear" w:color="auto" w:fill="auto"/>
            <w:hideMark/>
          </w:tcPr>
          <w:p w14:paraId="45B68905" w14:textId="5EEF8D76"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lang w:eastAsia="lt-LT"/>
              </w:rPr>
              <w:t>Parengtos rekomendacijos dėl švietimo pagalbos teikimo modelio struktūros ir finansavimo tobulinimo.</w:t>
            </w:r>
          </w:p>
        </w:tc>
        <w:tc>
          <w:tcPr>
            <w:tcW w:w="964" w:type="dxa"/>
            <w:tcBorders>
              <w:top w:val="outset" w:sz="6" w:space="0" w:color="auto"/>
              <w:left w:val="outset" w:sz="6" w:space="0" w:color="auto"/>
              <w:bottom w:val="single" w:sz="6" w:space="0" w:color="auto"/>
              <w:right w:val="single" w:sz="6" w:space="0" w:color="auto"/>
            </w:tcBorders>
            <w:shd w:val="clear" w:color="auto" w:fill="auto"/>
            <w:hideMark/>
          </w:tcPr>
          <w:p w14:paraId="06B35717" w14:textId="77777777" w:rsidR="00494AEE" w:rsidRDefault="00915154">
            <w:pPr>
              <w:ind w:left="135" w:right="135"/>
              <w:jc w:val="center"/>
              <w:textAlignment w:val="baseline"/>
              <w:rPr>
                <w:color w:val="000000"/>
                <w:sz w:val="20"/>
                <w:lang w:eastAsia="lt-LT"/>
              </w:rPr>
            </w:pPr>
            <w:r>
              <w:rPr>
                <w:color w:val="000000"/>
                <w:sz w:val="20"/>
                <w:lang w:eastAsia="lt-LT"/>
              </w:rPr>
              <w:t>65</w:t>
            </w:r>
          </w:p>
          <w:p w14:paraId="2920D1C4" w14:textId="764CC47E" w:rsidR="00494AEE" w:rsidRDefault="00915154">
            <w:pPr>
              <w:ind w:left="135" w:right="135"/>
              <w:jc w:val="center"/>
              <w:textAlignment w:val="baseline"/>
              <w:rPr>
                <w:sz w:val="20"/>
                <w:lang w:eastAsia="lt-LT"/>
              </w:rPr>
            </w:pPr>
            <w:r>
              <w:rPr>
                <w:color w:val="000000"/>
                <w:sz w:val="20"/>
                <w:lang w:eastAsia="lt-LT"/>
              </w:rPr>
              <w:t>(ESF 2014 –2020)</w:t>
            </w:r>
          </w:p>
        </w:tc>
        <w:tc>
          <w:tcPr>
            <w:tcW w:w="964" w:type="dxa"/>
            <w:tcBorders>
              <w:top w:val="outset" w:sz="6" w:space="0" w:color="auto"/>
              <w:left w:val="outset" w:sz="6" w:space="0" w:color="auto"/>
              <w:bottom w:val="single" w:sz="6" w:space="0" w:color="auto"/>
              <w:right w:val="single" w:sz="6" w:space="0" w:color="auto"/>
            </w:tcBorders>
            <w:shd w:val="clear" w:color="auto" w:fill="auto"/>
            <w:hideMark/>
          </w:tcPr>
          <w:p w14:paraId="6B1C1FD2" w14:textId="77777777" w:rsidR="00494AEE" w:rsidRDefault="00915154">
            <w:pPr>
              <w:ind w:left="135" w:right="135"/>
              <w:jc w:val="center"/>
              <w:textAlignment w:val="baseline"/>
              <w:rPr>
                <w:sz w:val="20"/>
                <w:lang w:eastAsia="lt-LT"/>
              </w:rPr>
            </w:pPr>
            <w:r>
              <w:rPr>
                <w:color w:val="000000"/>
                <w:sz w:val="20"/>
                <w:lang w:eastAsia="lt-LT"/>
              </w:rPr>
              <w:t>–</w:t>
            </w:r>
          </w:p>
        </w:tc>
        <w:tc>
          <w:tcPr>
            <w:tcW w:w="964" w:type="dxa"/>
            <w:tcBorders>
              <w:top w:val="outset" w:sz="6" w:space="0" w:color="auto"/>
              <w:left w:val="outset" w:sz="6" w:space="0" w:color="auto"/>
              <w:bottom w:val="single" w:sz="6" w:space="0" w:color="auto"/>
              <w:right w:val="single" w:sz="6" w:space="0" w:color="auto"/>
            </w:tcBorders>
            <w:shd w:val="clear" w:color="auto" w:fill="auto"/>
            <w:hideMark/>
          </w:tcPr>
          <w:p w14:paraId="30FDB067" w14:textId="77777777" w:rsidR="00494AEE" w:rsidRDefault="00915154">
            <w:pPr>
              <w:ind w:left="135" w:right="135"/>
              <w:jc w:val="center"/>
              <w:textAlignment w:val="baseline"/>
              <w:rPr>
                <w:sz w:val="20"/>
                <w:lang w:eastAsia="lt-LT"/>
              </w:rPr>
            </w:pPr>
            <w:r>
              <w:rPr>
                <w:color w:val="000000"/>
                <w:sz w:val="20"/>
                <w:lang w:eastAsia="lt-LT"/>
              </w:rPr>
              <w:t>–</w:t>
            </w:r>
          </w:p>
        </w:tc>
        <w:tc>
          <w:tcPr>
            <w:tcW w:w="964" w:type="dxa"/>
            <w:tcBorders>
              <w:top w:val="outset" w:sz="6" w:space="0" w:color="auto"/>
              <w:left w:val="outset" w:sz="6" w:space="0" w:color="auto"/>
              <w:bottom w:val="single" w:sz="6" w:space="0" w:color="auto"/>
              <w:right w:val="single" w:sz="6" w:space="0" w:color="auto"/>
            </w:tcBorders>
            <w:shd w:val="clear" w:color="auto" w:fill="auto"/>
            <w:hideMark/>
          </w:tcPr>
          <w:p w14:paraId="0F6535AA" w14:textId="77777777" w:rsidR="00494AEE" w:rsidRDefault="00915154">
            <w:pPr>
              <w:ind w:left="135" w:right="135"/>
              <w:jc w:val="center"/>
              <w:textAlignment w:val="baseline"/>
              <w:rPr>
                <w:sz w:val="20"/>
                <w:lang w:eastAsia="lt-LT"/>
              </w:rPr>
            </w:pPr>
            <w:r>
              <w:rPr>
                <w:color w:val="000000"/>
                <w:sz w:val="20"/>
                <w:lang w:eastAsia="lt-LT"/>
              </w:rPr>
              <w:t>–</w:t>
            </w:r>
          </w:p>
        </w:tc>
        <w:tc>
          <w:tcPr>
            <w:tcW w:w="1444" w:type="dxa"/>
            <w:tcBorders>
              <w:top w:val="outset" w:sz="6" w:space="0" w:color="auto"/>
              <w:left w:val="outset" w:sz="6" w:space="0" w:color="auto"/>
              <w:bottom w:val="single" w:sz="6" w:space="0" w:color="auto"/>
              <w:right w:val="single" w:sz="6" w:space="0" w:color="auto"/>
            </w:tcBorders>
            <w:shd w:val="clear" w:color="auto" w:fill="auto"/>
            <w:hideMark/>
          </w:tcPr>
          <w:p w14:paraId="38C870DB" w14:textId="77777777" w:rsidR="00494AEE" w:rsidRDefault="00915154">
            <w:pPr>
              <w:ind w:left="135" w:right="135"/>
              <w:textAlignment w:val="baseline"/>
              <w:rPr>
                <w:color w:val="000000"/>
                <w:sz w:val="20"/>
                <w:lang w:eastAsia="lt-LT"/>
              </w:rPr>
            </w:pPr>
            <w:r>
              <w:rPr>
                <w:color w:val="000000"/>
                <w:sz w:val="20"/>
                <w:lang w:eastAsia="lt-LT"/>
              </w:rPr>
              <w:t>ŠMSM,</w:t>
            </w:r>
          </w:p>
          <w:p w14:paraId="7C9E60F0" w14:textId="12218B19" w:rsidR="00494AEE" w:rsidRDefault="00915154">
            <w:pPr>
              <w:ind w:left="135" w:right="135"/>
              <w:textAlignment w:val="baseline"/>
              <w:rPr>
                <w:sz w:val="20"/>
                <w:lang w:eastAsia="lt-LT"/>
              </w:rPr>
            </w:pPr>
            <w:r>
              <w:rPr>
                <w:color w:val="000000"/>
                <w:sz w:val="20"/>
                <w:lang w:eastAsia="lt-LT"/>
              </w:rPr>
              <w:t>NŠA</w:t>
            </w:r>
          </w:p>
        </w:tc>
      </w:tr>
      <w:tr w:rsidR="00494AEE" w14:paraId="1374EDA4" w14:textId="77777777">
        <w:trPr>
          <w:trHeight w:val="540"/>
        </w:trPr>
        <w:tc>
          <w:tcPr>
            <w:tcW w:w="724" w:type="dxa"/>
            <w:tcBorders>
              <w:top w:val="outset" w:sz="6" w:space="0" w:color="auto"/>
              <w:left w:val="single" w:sz="6" w:space="0" w:color="auto"/>
              <w:bottom w:val="single" w:sz="6" w:space="0" w:color="auto"/>
              <w:right w:val="single" w:sz="6" w:space="0" w:color="auto"/>
            </w:tcBorders>
            <w:shd w:val="clear" w:color="auto" w:fill="auto"/>
            <w:hideMark/>
          </w:tcPr>
          <w:p w14:paraId="271939DF" w14:textId="77777777" w:rsidR="00494AEE" w:rsidRDefault="00915154">
            <w:pPr>
              <w:ind w:left="135"/>
              <w:textAlignment w:val="baseline"/>
              <w:rPr>
                <w:sz w:val="20"/>
                <w:lang w:eastAsia="lt-LT"/>
              </w:rPr>
            </w:pPr>
            <w:r>
              <w:rPr>
                <w:color w:val="000000"/>
                <w:sz w:val="20"/>
                <w:lang w:eastAsia="lt-LT"/>
              </w:rPr>
              <w:t>2.2. </w:t>
            </w:r>
          </w:p>
        </w:tc>
        <w:tc>
          <w:tcPr>
            <w:tcW w:w="3262" w:type="dxa"/>
            <w:tcBorders>
              <w:top w:val="outset" w:sz="6" w:space="0" w:color="auto"/>
              <w:left w:val="outset" w:sz="6" w:space="0" w:color="auto"/>
              <w:bottom w:val="single" w:sz="6" w:space="0" w:color="auto"/>
              <w:right w:val="single" w:sz="6" w:space="0" w:color="auto"/>
            </w:tcBorders>
            <w:shd w:val="clear" w:color="auto" w:fill="auto"/>
            <w:hideMark/>
          </w:tcPr>
          <w:p w14:paraId="0DCDE39A" w14:textId="5123910C" w:rsidR="00494AEE" w:rsidRDefault="00915154">
            <w:pPr>
              <w:ind w:left="135" w:right="135"/>
              <w:jc w:val="both"/>
              <w:textAlignment w:val="baseline"/>
              <w:rPr>
                <w:sz w:val="20"/>
                <w:lang w:eastAsia="lt-LT"/>
              </w:rPr>
            </w:pPr>
            <w:r>
              <w:rPr>
                <w:sz w:val="20"/>
                <w:lang w:eastAsia="lt-LT"/>
              </w:rPr>
              <w:t>Užtikrinti švietimo pagalbos teikimą mokyklos ir regioniniu lygmeniu.</w:t>
            </w:r>
          </w:p>
        </w:tc>
        <w:tc>
          <w:tcPr>
            <w:tcW w:w="5670" w:type="dxa"/>
            <w:tcBorders>
              <w:top w:val="outset" w:sz="6" w:space="0" w:color="auto"/>
              <w:left w:val="outset" w:sz="6" w:space="0" w:color="auto"/>
              <w:bottom w:val="single" w:sz="6" w:space="0" w:color="auto"/>
              <w:right w:val="single" w:sz="6" w:space="0" w:color="auto"/>
            </w:tcBorders>
            <w:shd w:val="clear" w:color="auto" w:fill="auto"/>
            <w:hideMark/>
          </w:tcPr>
          <w:p w14:paraId="2EA13847" w14:textId="027B8E43"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lang w:eastAsia="lt-LT"/>
              </w:rPr>
              <w:t>Atliktas švietimo pagalbos specialistų papildomo poreikio savivaldybėse įvertinimas.</w:t>
            </w:r>
          </w:p>
          <w:p w14:paraId="79F8D182" w14:textId="55F06750"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lang w:eastAsia="lt-LT"/>
              </w:rPr>
              <w:t xml:space="preserve">Atnaujintos švietimo pagalbos specialistų funkcijos ir atitinkamai parengti švietimo pagalbą reglamentuojančių </w:t>
            </w:r>
            <w:r>
              <w:rPr>
                <w:sz w:val="20"/>
                <w:lang w:eastAsia="lt-LT"/>
              </w:rPr>
              <w:lastRenderedPageBreak/>
              <w:t>teisės aktų pakeitimai.</w:t>
            </w:r>
          </w:p>
          <w:p w14:paraId="598A60A3" w14:textId="71255347"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lang w:eastAsia="lt-LT"/>
              </w:rPr>
              <w:t>Parengtas L</w:t>
            </w:r>
            <w:r>
              <w:rPr>
                <w:sz w:val="20"/>
              </w:rPr>
              <w:t xml:space="preserve">ietuvos Respublikos valstybės ir savivaldybių įstaigų darbuotojų darbo apmokėjimo ir komisijų narių atlygio už darbą </w:t>
            </w:r>
            <w:r>
              <w:rPr>
                <w:sz w:val="20"/>
                <w:lang w:eastAsia="lt-LT"/>
              </w:rPr>
              <w:t xml:space="preserve">įstatymo pakeitimo projektas, panaikintas atotrūkis tarp švietimo pagalbos specialistų ir mokytojų darbo užmokesčio. </w:t>
            </w:r>
          </w:p>
          <w:p w14:paraId="16139C7C" w14:textId="16852BA5"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lang w:eastAsia="lt-LT"/>
              </w:rPr>
              <w:t>Kasmet, atsižvelgus į poreikį ir pasiūlą, steigiamos papildomos švietimo pagalbos specialistų pareigybės mokyklose ir PPT / ŠPT, siekiant, kad kiekvienas mokinys gautų jam reikalingą pagalbą.</w:t>
            </w:r>
          </w:p>
        </w:tc>
        <w:tc>
          <w:tcPr>
            <w:tcW w:w="964" w:type="dxa"/>
            <w:tcBorders>
              <w:top w:val="outset" w:sz="6" w:space="0" w:color="auto"/>
              <w:left w:val="outset" w:sz="6" w:space="0" w:color="auto"/>
              <w:bottom w:val="single" w:sz="6" w:space="0" w:color="auto"/>
              <w:right w:val="single" w:sz="6" w:space="0" w:color="auto"/>
            </w:tcBorders>
            <w:shd w:val="clear" w:color="auto" w:fill="auto"/>
            <w:hideMark/>
          </w:tcPr>
          <w:p w14:paraId="7AA333FE" w14:textId="77777777" w:rsidR="00494AEE" w:rsidRDefault="00915154">
            <w:pPr>
              <w:ind w:right="135"/>
              <w:jc w:val="center"/>
              <w:textAlignment w:val="baseline"/>
              <w:rPr>
                <w:color w:val="000000"/>
                <w:sz w:val="20"/>
                <w:lang w:eastAsia="lt-LT"/>
              </w:rPr>
            </w:pPr>
            <w:r>
              <w:rPr>
                <w:color w:val="000000"/>
                <w:sz w:val="20"/>
                <w:lang w:eastAsia="lt-LT"/>
              </w:rPr>
              <w:lastRenderedPageBreak/>
              <w:t>13 779</w:t>
            </w:r>
          </w:p>
          <w:p w14:paraId="620EA3B0" w14:textId="77777777" w:rsidR="00494AEE" w:rsidRDefault="00915154">
            <w:pPr>
              <w:ind w:right="135"/>
              <w:jc w:val="center"/>
              <w:textAlignment w:val="baseline"/>
              <w:rPr>
                <w:sz w:val="20"/>
                <w:lang w:eastAsia="lt-LT"/>
              </w:rPr>
            </w:pPr>
            <w:r>
              <w:rPr>
                <w:color w:val="000000"/>
                <w:sz w:val="20"/>
                <w:lang w:eastAsia="lt-LT"/>
              </w:rPr>
              <w:t>(VB)</w:t>
            </w:r>
          </w:p>
          <w:p w14:paraId="66AA800F" w14:textId="77777777" w:rsidR="00494AEE" w:rsidRDefault="00494AEE">
            <w:pPr>
              <w:jc w:val="center"/>
              <w:textAlignment w:val="baseline"/>
              <w:rPr>
                <w:sz w:val="20"/>
                <w:lang w:eastAsia="lt-LT"/>
              </w:rPr>
            </w:pPr>
          </w:p>
        </w:tc>
        <w:tc>
          <w:tcPr>
            <w:tcW w:w="964" w:type="dxa"/>
            <w:tcBorders>
              <w:top w:val="outset" w:sz="6" w:space="0" w:color="auto"/>
              <w:left w:val="outset" w:sz="6" w:space="0" w:color="auto"/>
              <w:bottom w:val="single" w:sz="6" w:space="0" w:color="auto"/>
              <w:right w:val="single" w:sz="6" w:space="0" w:color="auto"/>
            </w:tcBorders>
            <w:shd w:val="clear" w:color="auto" w:fill="auto"/>
            <w:hideMark/>
          </w:tcPr>
          <w:p w14:paraId="47236912" w14:textId="2918DE5A" w:rsidR="00494AEE" w:rsidRDefault="00915154">
            <w:pPr>
              <w:jc w:val="center"/>
              <w:textAlignment w:val="baseline"/>
              <w:rPr>
                <w:color w:val="000000"/>
                <w:sz w:val="20"/>
                <w:lang w:eastAsia="lt-LT"/>
              </w:rPr>
            </w:pPr>
            <w:r>
              <w:rPr>
                <w:color w:val="000000"/>
                <w:sz w:val="20"/>
                <w:lang w:eastAsia="lt-LT"/>
              </w:rPr>
              <w:t>33 967</w:t>
            </w:r>
          </w:p>
          <w:p w14:paraId="3482A76A" w14:textId="77777777" w:rsidR="00494AEE" w:rsidRDefault="00915154">
            <w:pPr>
              <w:jc w:val="center"/>
              <w:textAlignment w:val="baseline"/>
              <w:rPr>
                <w:sz w:val="20"/>
                <w:lang w:eastAsia="lt-LT"/>
              </w:rPr>
            </w:pPr>
            <w:r>
              <w:rPr>
                <w:color w:val="000000"/>
                <w:sz w:val="20"/>
                <w:lang w:eastAsia="lt-LT"/>
              </w:rPr>
              <w:t>(VB)</w:t>
            </w:r>
          </w:p>
        </w:tc>
        <w:tc>
          <w:tcPr>
            <w:tcW w:w="964" w:type="dxa"/>
            <w:tcBorders>
              <w:top w:val="outset" w:sz="6" w:space="0" w:color="auto"/>
              <w:left w:val="outset" w:sz="6" w:space="0" w:color="auto"/>
              <w:bottom w:val="single" w:sz="6" w:space="0" w:color="auto"/>
              <w:right w:val="single" w:sz="6" w:space="0" w:color="auto"/>
            </w:tcBorders>
            <w:shd w:val="clear" w:color="auto" w:fill="auto"/>
            <w:hideMark/>
          </w:tcPr>
          <w:p w14:paraId="5A0447F4" w14:textId="2DA7822B" w:rsidR="00494AEE" w:rsidRDefault="00915154">
            <w:pPr>
              <w:jc w:val="center"/>
              <w:textAlignment w:val="baseline"/>
              <w:rPr>
                <w:color w:val="000000"/>
                <w:sz w:val="20"/>
                <w:lang w:eastAsia="lt-LT"/>
              </w:rPr>
            </w:pPr>
            <w:r>
              <w:rPr>
                <w:color w:val="000000"/>
                <w:sz w:val="20"/>
                <w:lang w:eastAsia="lt-LT"/>
              </w:rPr>
              <w:t>33 967</w:t>
            </w:r>
          </w:p>
          <w:p w14:paraId="71494DC1" w14:textId="77777777" w:rsidR="00494AEE" w:rsidRDefault="00915154">
            <w:pPr>
              <w:jc w:val="center"/>
              <w:textAlignment w:val="baseline"/>
              <w:rPr>
                <w:sz w:val="20"/>
                <w:lang w:eastAsia="lt-LT"/>
              </w:rPr>
            </w:pPr>
            <w:r>
              <w:rPr>
                <w:color w:val="000000"/>
                <w:sz w:val="20"/>
                <w:lang w:eastAsia="lt-LT"/>
              </w:rPr>
              <w:t>(VB)</w:t>
            </w:r>
          </w:p>
        </w:tc>
        <w:tc>
          <w:tcPr>
            <w:tcW w:w="964" w:type="dxa"/>
            <w:tcBorders>
              <w:top w:val="outset" w:sz="6" w:space="0" w:color="auto"/>
              <w:left w:val="outset" w:sz="6" w:space="0" w:color="auto"/>
              <w:bottom w:val="single" w:sz="6" w:space="0" w:color="auto"/>
              <w:right w:val="single" w:sz="6" w:space="0" w:color="auto"/>
            </w:tcBorders>
            <w:shd w:val="clear" w:color="auto" w:fill="auto"/>
            <w:hideMark/>
          </w:tcPr>
          <w:p w14:paraId="3A759D9D" w14:textId="0B08E601" w:rsidR="00494AEE" w:rsidRDefault="00915154">
            <w:pPr>
              <w:jc w:val="center"/>
              <w:textAlignment w:val="baseline"/>
              <w:rPr>
                <w:color w:val="000000"/>
                <w:sz w:val="20"/>
                <w:lang w:eastAsia="lt-LT"/>
              </w:rPr>
            </w:pPr>
            <w:r>
              <w:rPr>
                <w:color w:val="000000"/>
                <w:sz w:val="20"/>
                <w:lang w:eastAsia="lt-LT"/>
              </w:rPr>
              <w:t>33 967</w:t>
            </w:r>
          </w:p>
          <w:p w14:paraId="4D2C6CDF" w14:textId="77777777" w:rsidR="00494AEE" w:rsidRDefault="00915154">
            <w:pPr>
              <w:jc w:val="center"/>
              <w:textAlignment w:val="baseline"/>
              <w:rPr>
                <w:sz w:val="20"/>
                <w:lang w:eastAsia="lt-LT"/>
              </w:rPr>
            </w:pPr>
            <w:r>
              <w:rPr>
                <w:color w:val="000000"/>
                <w:sz w:val="20"/>
                <w:lang w:eastAsia="lt-LT"/>
              </w:rPr>
              <w:t>(VB)</w:t>
            </w:r>
          </w:p>
        </w:tc>
        <w:tc>
          <w:tcPr>
            <w:tcW w:w="1444" w:type="dxa"/>
            <w:tcBorders>
              <w:top w:val="outset" w:sz="6" w:space="0" w:color="auto"/>
              <w:left w:val="outset" w:sz="6" w:space="0" w:color="auto"/>
              <w:bottom w:val="single" w:sz="6" w:space="0" w:color="auto"/>
              <w:right w:val="single" w:sz="6" w:space="0" w:color="auto"/>
            </w:tcBorders>
            <w:shd w:val="clear" w:color="auto" w:fill="auto"/>
            <w:hideMark/>
          </w:tcPr>
          <w:p w14:paraId="3C5982E0" w14:textId="4AAB33FE" w:rsidR="00494AEE" w:rsidRDefault="00915154">
            <w:pPr>
              <w:ind w:left="135" w:right="135"/>
              <w:jc w:val="both"/>
              <w:textAlignment w:val="baseline"/>
              <w:rPr>
                <w:sz w:val="20"/>
                <w:lang w:eastAsia="lt-LT"/>
              </w:rPr>
            </w:pPr>
            <w:r>
              <w:rPr>
                <w:sz w:val="20"/>
                <w:lang w:eastAsia="lt-LT"/>
              </w:rPr>
              <w:t>ŠMSM,</w:t>
            </w:r>
          </w:p>
          <w:p w14:paraId="50FE9960" w14:textId="77777777" w:rsidR="00494AEE" w:rsidRDefault="00915154">
            <w:pPr>
              <w:ind w:left="135" w:right="135"/>
              <w:jc w:val="both"/>
              <w:textAlignment w:val="baseline"/>
              <w:rPr>
                <w:sz w:val="20"/>
                <w:lang w:eastAsia="lt-LT"/>
              </w:rPr>
            </w:pPr>
            <w:r>
              <w:rPr>
                <w:sz w:val="20"/>
                <w:lang w:eastAsia="lt-LT"/>
              </w:rPr>
              <w:t>NŠA</w:t>
            </w:r>
          </w:p>
          <w:p w14:paraId="524ED516" w14:textId="799DFEC9" w:rsidR="00494AEE" w:rsidRDefault="00915154">
            <w:pPr>
              <w:ind w:left="135" w:right="135"/>
              <w:jc w:val="both"/>
              <w:textAlignment w:val="baseline"/>
              <w:rPr>
                <w:sz w:val="20"/>
                <w:lang w:eastAsia="lt-LT"/>
              </w:rPr>
            </w:pPr>
            <w:r>
              <w:rPr>
                <w:sz w:val="20"/>
                <w:lang w:eastAsia="lt-LT"/>
              </w:rPr>
              <w:t>savivaldybės</w:t>
            </w:r>
          </w:p>
          <w:p w14:paraId="35518555" w14:textId="2D3911F9" w:rsidR="00494AEE" w:rsidRDefault="00494AEE">
            <w:pPr>
              <w:ind w:left="135" w:right="135"/>
              <w:jc w:val="both"/>
              <w:textAlignment w:val="baseline"/>
              <w:rPr>
                <w:sz w:val="20"/>
                <w:lang w:eastAsia="lt-LT"/>
              </w:rPr>
            </w:pPr>
          </w:p>
        </w:tc>
      </w:tr>
      <w:tr w:rsidR="00494AEE" w14:paraId="2782B2A9" w14:textId="77777777">
        <w:trPr>
          <w:trHeight w:val="1692"/>
        </w:trPr>
        <w:tc>
          <w:tcPr>
            <w:tcW w:w="724" w:type="dxa"/>
            <w:tcBorders>
              <w:top w:val="outset" w:sz="6" w:space="0" w:color="auto"/>
              <w:left w:val="single" w:sz="6" w:space="0" w:color="auto"/>
              <w:bottom w:val="single" w:sz="4" w:space="0" w:color="auto"/>
              <w:right w:val="single" w:sz="6" w:space="0" w:color="auto"/>
            </w:tcBorders>
            <w:shd w:val="clear" w:color="auto" w:fill="auto"/>
            <w:hideMark/>
          </w:tcPr>
          <w:p w14:paraId="07CD654D" w14:textId="77777777" w:rsidR="00494AEE" w:rsidRDefault="00915154">
            <w:pPr>
              <w:ind w:left="135"/>
              <w:textAlignment w:val="baseline"/>
              <w:rPr>
                <w:sz w:val="20"/>
                <w:lang w:eastAsia="lt-LT"/>
              </w:rPr>
            </w:pPr>
            <w:r>
              <w:rPr>
                <w:color w:val="000000"/>
                <w:sz w:val="20"/>
                <w:lang w:eastAsia="lt-LT"/>
              </w:rPr>
              <w:t>2.3. </w:t>
            </w:r>
          </w:p>
        </w:tc>
        <w:tc>
          <w:tcPr>
            <w:tcW w:w="3262" w:type="dxa"/>
            <w:tcBorders>
              <w:top w:val="outset" w:sz="6" w:space="0" w:color="auto"/>
              <w:left w:val="outset" w:sz="6" w:space="0" w:color="auto"/>
              <w:bottom w:val="single" w:sz="4" w:space="0" w:color="auto"/>
              <w:right w:val="single" w:sz="6" w:space="0" w:color="auto"/>
            </w:tcBorders>
            <w:shd w:val="clear" w:color="auto" w:fill="auto"/>
            <w:hideMark/>
          </w:tcPr>
          <w:p w14:paraId="6DB401B4" w14:textId="77777777" w:rsidR="00494AEE" w:rsidRDefault="00915154">
            <w:pPr>
              <w:ind w:left="135" w:right="135"/>
              <w:jc w:val="both"/>
              <w:textAlignment w:val="baseline"/>
              <w:rPr>
                <w:sz w:val="20"/>
                <w:lang w:eastAsia="lt-LT"/>
              </w:rPr>
            </w:pPr>
            <w:r>
              <w:rPr>
                <w:sz w:val="20"/>
                <w:lang w:eastAsia="lt-LT"/>
              </w:rPr>
              <w:t>Stiprinti ir plėtoti specialiųjų ugdymo centrų (skyrių) metodines konsultacines paslaugas </w:t>
            </w:r>
          </w:p>
        </w:tc>
        <w:tc>
          <w:tcPr>
            <w:tcW w:w="5670" w:type="dxa"/>
            <w:tcBorders>
              <w:top w:val="outset" w:sz="6" w:space="0" w:color="auto"/>
              <w:left w:val="outset" w:sz="6" w:space="0" w:color="auto"/>
              <w:bottom w:val="single" w:sz="4" w:space="0" w:color="auto"/>
              <w:right w:val="single" w:sz="6" w:space="0" w:color="auto"/>
            </w:tcBorders>
            <w:shd w:val="clear" w:color="auto" w:fill="auto"/>
            <w:hideMark/>
          </w:tcPr>
          <w:p w14:paraId="2AA2FA25" w14:textId="6F40DE34" w:rsidR="00494AEE" w:rsidRDefault="00915154">
            <w:pPr>
              <w:ind w:left="720" w:right="135" w:hanging="360"/>
              <w:jc w:val="both"/>
              <w:textAlignment w:val="baseline"/>
              <w:rPr>
                <w:sz w:val="20"/>
              </w:rPr>
            </w:pPr>
            <w:r>
              <w:rPr>
                <w:rFonts w:ascii="Symbol" w:hAnsi="Symbol"/>
                <w:sz w:val="20"/>
              </w:rPr>
              <w:t></w:t>
            </w:r>
            <w:r>
              <w:rPr>
                <w:rFonts w:ascii="Symbol" w:hAnsi="Symbol"/>
                <w:sz w:val="20"/>
              </w:rPr>
              <w:tab/>
            </w:r>
            <w:r>
              <w:rPr>
                <w:sz w:val="20"/>
                <w:lang w:eastAsia="lt-LT"/>
              </w:rPr>
              <w:t xml:space="preserve">Išplėstos Lietuvos aklųjų ir silpnaregių, Lietuvos kurčiųjų ir neprigirdinčiųjų, Panevėžio „Šviesos“, Gelgaudiškio, „Diemedžio“ ugdymo centrų ir Kauno statybos ir paslaugų mokymo centro „Žeimenos“ skyriaus metodinės konsultacinės pagalbos funkcijos ir sustiprintos ten dirbančių specialistų kompetencijos teikti metodinę konsultacinę pagalbą šalies ikimokyklinio ir bendrojo ugdymo mokykloms. </w:t>
            </w:r>
          </w:p>
        </w:tc>
        <w:tc>
          <w:tcPr>
            <w:tcW w:w="964" w:type="dxa"/>
            <w:tcBorders>
              <w:top w:val="outset" w:sz="6" w:space="0" w:color="auto"/>
              <w:left w:val="outset" w:sz="6" w:space="0" w:color="auto"/>
              <w:bottom w:val="single" w:sz="4" w:space="0" w:color="auto"/>
              <w:right w:val="single" w:sz="6" w:space="0" w:color="auto"/>
            </w:tcBorders>
            <w:shd w:val="clear" w:color="auto" w:fill="auto"/>
            <w:hideMark/>
          </w:tcPr>
          <w:p w14:paraId="49631FD4" w14:textId="2DE14988" w:rsidR="00494AEE" w:rsidRDefault="00915154">
            <w:pPr>
              <w:ind w:left="135" w:right="135"/>
              <w:jc w:val="center"/>
              <w:textAlignment w:val="baseline"/>
              <w:rPr>
                <w:sz w:val="20"/>
                <w:highlight w:val="yellow"/>
                <w:lang w:eastAsia="lt-LT"/>
              </w:rPr>
            </w:pPr>
            <w:r>
              <w:rPr>
                <w:color w:val="000000"/>
                <w:sz w:val="20"/>
                <w:lang w:eastAsia="lt-LT"/>
              </w:rPr>
              <w:t>300 (VB)</w:t>
            </w:r>
          </w:p>
          <w:p w14:paraId="7AC8DF4E" w14:textId="77777777" w:rsidR="00494AEE" w:rsidRDefault="00915154">
            <w:pPr>
              <w:ind w:left="135" w:right="135"/>
              <w:jc w:val="center"/>
              <w:textAlignment w:val="baseline"/>
              <w:rPr>
                <w:color w:val="000000"/>
                <w:sz w:val="20"/>
                <w:lang w:eastAsia="lt-LT"/>
              </w:rPr>
            </w:pPr>
            <w:r>
              <w:rPr>
                <w:color w:val="000000"/>
                <w:sz w:val="20"/>
                <w:lang w:eastAsia="lt-LT"/>
              </w:rPr>
              <w:t>207</w:t>
            </w:r>
          </w:p>
          <w:p w14:paraId="58CD137E" w14:textId="77777777" w:rsidR="00494AEE" w:rsidRDefault="00494AEE">
            <w:pPr>
              <w:ind w:left="135" w:right="135"/>
              <w:jc w:val="center"/>
              <w:textAlignment w:val="baseline"/>
              <w:rPr>
                <w:color w:val="000000"/>
                <w:sz w:val="20"/>
                <w:lang w:eastAsia="lt-LT"/>
              </w:rPr>
            </w:pPr>
          </w:p>
          <w:p w14:paraId="3057808B" w14:textId="0BD60890" w:rsidR="00494AEE" w:rsidRDefault="00915154">
            <w:pPr>
              <w:ind w:left="135" w:right="135"/>
              <w:jc w:val="center"/>
              <w:textAlignment w:val="baseline"/>
              <w:rPr>
                <w:sz w:val="20"/>
                <w:highlight w:val="yellow"/>
                <w:lang w:eastAsia="lt-LT"/>
              </w:rPr>
            </w:pPr>
            <w:r>
              <w:rPr>
                <w:color w:val="000000"/>
                <w:sz w:val="20"/>
                <w:lang w:eastAsia="lt-LT"/>
              </w:rPr>
              <w:t>(ESF 2014–2020)</w:t>
            </w:r>
          </w:p>
        </w:tc>
        <w:tc>
          <w:tcPr>
            <w:tcW w:w="964" w:type="dxa"/>
            <w:tcBorders>
              <w:top w:val="outset" w:sz="6" w:space="0" w:color="auto"/>
              <w:left w:val="outset" w:sz="6" w:space="0" w:color="auto"/>
              <w:bottom w:val="single" w:sz="4" w:space="0" w:color="auto"/>
              <w:right w:val="single" w:sz="6" w:space="0" w:color="auto"/>
            </w:tcBorders>
            <w:shd w:val="clear" w:color="auto" w:fill="auto"/>
            <w:hideMark/>
          </w:tcPr>
          <w:p w14:paraId="27EB15FC" w14:textId="77777777" w:rsidR="00494AEE" w:rsidRDefault="00915154">
            <w:pPr>
              <w:ind w:left="135" w:right="135"/>
              <w:jc w:val="center"/>
              <w:textAlignment w:val="baseline"/>
              <w:rPr>
                <w:color w:val="000000"/>
                <w:sz w:val="20"/>
                <w:lang w:eastAsia="lt-LT"/>
              </w:rPr>
            </w:pPr>
            <w:r>
              <w:rPr>
                <w:color w:val="000000"/>
                <w:sz w:val="20"/>
                <w:lang w:eastAsia="lt-LT"/>
              </w:rPr>
              <w:t>86</w:t>
            </w:r>
          </w:p>
          <w:p w14:paraId="00B734F3" w14:textId="1E760182" w:rsidR="00494AEE" w:rsidRDefault="00915154">
            <w:pPr>
              <w:ind w:left="135" w:right="135"/>
              <w:jc w:val="center"/>
              <w:textAlignment w:val="baseline"/>
              <w:rPr>
                <w:color w:val="000000"/>
                <w:sz w:val="20"/>
                <w:lang w:eastAsia="lt-LT"/>
              </w:rPr>
            </w:pPr>
            <w:r>
              <w:rPr>
                <w:color w:val="000000"/>
                <w:sz w:val="20"/>
                <w:lang w:eastAsia="lt-LT"/>
              </w:rPr>
              <w:t>(ESF</w:t>
            </w:r>
          </w:p>
          <w:p w14:paraId="0F76FDEF" w14:textId="77777777" w:rsidR="00494AEE" w:rsidRDefault="00915154">
            <w:pPr>
              <w:ind w:left="135" w:right="135"/>
              <w:jc w:val="center"/>
              <w:textAlignment w:val="baseline"/>
              <w:rPr>
                <w:sz w:val="20"/>
                <w:lang w:eastAsia="lt-LT"/>
              </w:rPr>
            </w:pPr>
            <w:r>
              <w:rPr>
                <w:color w:val="000000"/>
                <w:sz w:val="20"/>
                <w:lang w:eastAsia="lt-LT"/>
              </w:rPr>
              <w:t>2014–2020)</w:t>
            </w:r>
          </w:p>
          <w:p w14:paraId="62F88161" w14:textId="77777777" w:rsidR="00494AEE" w:rsidRDefault="00494AEE">
            <w:pPr>
              <w:ind w:left="135" w:right="135"/>
              <w:jc w:val="center"/>
              <w:textAlignment w:val="baseline"/>
              <w:rPr>
                <w:sz w:val="20"/>
                <w:highlight w:val="yellow"/>
                <w:lang w:eastAsia="lt-LT"/>
              </w:rPr>
            </w:pPr>
          </w:p>
        </w:tc>
        <w:tc>
          <w:tcPr>
            <w:tcW w:w="964" w:type="dxa"/>
            <w:tcBorders>
              <w:top w:val="outset" w:sz="6" w:space="0" w:color="auto"/>
              <w:left w:val="outset" w:sz="6" w:space="0" w:color="auto"/>
              <w:bottom w:val="single" w:sz="4" w:space="0" w:color="auto"/>
              <w:right w:val="single" w:sz="6" w:space="0" w:color="auto"/>
            </w:tcBorders>
            <w:shd w:val="clear" w:color="auto" w:fill="auto"/>
            <w:hideMark/>
          </w:tcPr>
          <w:p w14:paraId="72885D7C" w14:textId="77777777" w:rsidR="00494AEE" w:rsidRDefault="00915154">
            <w:pPr>
              <w:ind w:left="135" w:right="135"/>
              <w:jc w:val="center"/>
              <w:textAlignment w:val="baseline"/>
              <w:rPr>
                <w:color w:val="000000"/>
                <w:sz w:val="20"/>
                <w:lang w:eastAsia="lt-LT"/>
              </w:rPr>
            </w:pPr>
            <w:r>
              <w:rPr>
                <w:color w:val="000000"/>
                <w:sz w:val="20"/>
                <w:lang w:eastAsia="lt-LT"/>
              </w:rPr>
              <w:t>500 </w:t>
            </w:r>
          </w:p>
          <w:p w14:paraId="74774E23" w14:textId="388B41A5" w:rsidR="00494AEE" w:rsidRDefault="00915154">
            <w:pPr>
              <w:ind w:left="135" w:right="135"/>
              <w:jc w:val="center"/>
              <w:textAlignment w:val="baseline"/>
              <w:rPr>
                <w:sz w:val="20"/>
                <w:lang w:eastAsia="lt-LT"/>
              </w:rPr>
            </w:pPr>
            <w:r>
              <w:rPr>
                <w:color w:val="000000"/>
                <w:sz w:val="20"/>
                <w:lang w:eastAsia="lt-LT"/>
              </w:rPr>
              <w:t>(ESF 2021–2027)</w:t>
            </w:r>
          </w:p>
          <w:p w14:paraId="1FFD8ABB" w14:textId="77777777" w:rsidR="00494AEE" w:rsidRDefault="00494AEE">
            <w:pPr>
              <w:ind w:left="135" w:right="135" w:firstLine="53"/>
              <w:jc w:val="center"/>
              <w:textAlignment w:val="baseline"/>
              <w:rPr>
                <w:sz w:val="20"/>
                <w:lang w:eastAsia="lt-LT"/>
              </w:rPr>
            </w:pPr>
          </w:p>
        </w:tc>
        <w:tc>
          <w:tcPr>
            <w:tcW w:w="964" w:type="dxa"/>
            <w:tcBorders>
              <w:top w:val="outset" w:sz="6" w:space="0" w:color="auto"/>
              <w:left w:val="outset" w:sz="6" w:space="0" w:color="auto"/>
              <w:bottom w:val="single" w:sz="4" w:space="0" w:color="auto"/>
              <w:right w:val="single" w:sz="6" w:space="0" w:color="auto"/>
            </w:tcBorders>
            <w:shd w:val="clear" w:color="auto" w:fill="auto"/>
            <w:hideMark/>
          </w:tcPr>
          <w:p w14:paraId="5CBFDEB4" w14:textId="77777777" w:rsidR="00494AEE" w:rsidRDefault="00915154">
            <w:pPr>
              <w:ind w:left="135" w:right="135"/>
              <w:jc w:val="center"/>
              <w:textAlignment w:val="baseline"/>
              <w:rPr>
                <w:color w:val="000000"/>
                <w:sz w:val="20"/>
                <w:lang w:eastAsia="lt-LT"/>
              </w:rPr>
            </w:pPr>
            <w:r>
              <w:rPr>
                <w:color w:val="000000"/>
                <w:sz w:val="20"/>
                <w:lang w:eastAsia="lt-LT"/>
              </w:rPr>
              <w:t>500</w:t>
            </w:r>
          </w:p>
          <w:p w14:paraId="47CF9720" w14:textId="04EE86B3" w:rsidR="00494AEE" w:rsidRDefault="00915154">
            <w:pPr>
              <w:ind w:left="135" w:right="135"/>
              <w:jc w:val="center"/>
              <w:textAlignment w:val="baseline"/>
              <w:rPr>
                <w:sz w:val="20"/>
                <w:lang w:eastAsia="lt-LT"/>
              </w:rPr>
            </w:pPr>
            <w:r>
              <w:rPr>
                <w:color w:val="000000"/>
                <w:sz w:val="20"/>
                <w:lang w:eastAsia="lt-LT"/>
              </w:rPr>
              <w:t>(ESF 2021–2027)</w:t>
            </w:r>
          </w:p>
          <w:p w14:paraId="01E58A82" w14:textId="77777777" w:rsidR="00494AEE" w:rsidRDefault="00494AEE">
            <w:pPr>
              <w:ind w:left="135" w:right="135" w:firstLine="53"/>
              <w:jc w:val="center"/>
              <w:textAlignment w:val="baseline"/>
              <w:rPr>
                <w:sz w:val="20"/>
                <w:lang w:eastAsia="lt-LT"/>
              </w:rPr>
            </w:pPr>
          </w:p>
        </w:tc>
        <w:tc>
          <w:tcPr>
            <w:tcW w:w="1444" w:type="dxa"/>
            <w:tcBorders>
              <w:top w:val="outset" w:sz="6" w:space="0" w:color="auto"/>
              <w:left w:val="outset" w:sz="6" w:space="0" w:color="auto"/>
              <w:bottom w:val="single" w:sz="4" w:space="0" w:color="auto"/>
              <w:right w:val="single" w:sz="6" w:space="0" w:color="auto"/>
            </w:tcBorders>
            <w:shd w:val="clear" w:color="auto" w:fill="auto"/>
            <w:hideMark/>
          </w:tcPr>
          <w:p w14:paraId="681D4028" w14:textId="77777777" w:rsidR="00494AEE" w:rsidRDefault="00915154">
            <w:pPr>
              <w:ind w:left="135" w:right="135"/>
              <w:textAlignment w:val="baseline"/>
              <w:rPr>
                <w:color w:val="000000"/>
                <w:sz w:val="20"/>
                <w:lang w:eastAsia="lt-LT"/>
              </w:rPr>
            </w:pPr>
            <w:r>
              <w:rPr>
                <w:color w:val="000000"/>
                <w:sz w:val="20"/>
                <w:lang w:eastAsia="lt-LT"/>
              </w:rPr>
              <w:t xml:space="preserve">ŠMSM, </w:t>
            </w:r>
          </w:p>
          <w:p w14:paraId="5DFF5592" w14:textId="3C32135A" w:rsidR="00494AEE" w:rsidRDefault="00915154">
            <w:pPr>
              <w:ind w:left="135" w:right="135"/>
              <w:textAlignment w:val="baseline"/>
              <w:rPr>
                <w:sz w:val="20"/>
                <w:lang w:eastAsia="lt-LT"/>
              </w:rPr>
            </w:pPr>
            <w:r>
              <w:rPr>
                <w:color w:val="000000"/>
                <w:sz w:val="20"/>
                <w:lang w:eastAsia="lt-LT"/>
              </w:rPr>
              <w:t>NŠA</w:t>
            </w:r>
          </w:p>
        </w:tc>
      </w:tr>
      <w:tr w:rsidR="00494AEE" w14:paraId="12C82BD8" w14:textId="77777777">
        <w:trPr>
          <w:trHeight w:val="1215"/>
        </w:trPr>
        <w:tc>
          <w:tcPr>
            <w:tcW w:w="724" w:type="dxa"/>
            <w:tcBorders>
              <w:top w:val="outset" w:sz="6" w:space="0" w:color="auto"/>
              <w:left w:val="single" w:sz="6" w:space="0" w:color="auto"/>
              <w:bottom w:val="single" w:sz="6" w:space="0" w:color="auto"/>
              <w:right w:val="single" w:sz="6" w:space="0" w:color="auto"/>
            </w:tcBorders>
            <w:shd w:val="clear" w:color="auto" w:fill="auto"/>
            <w:hideMark/>
          </w:tcPr>
          <w:p w14:paraId="5C0CC819" w14:textId="77777777" w:rsidR="00494AEE" w:rsidRDefault="00915154">
            <w:pPr>
              <w:ind w:left="135"/>
              <w:textAlignment w:val="baseline"/>
              <w:rPr>
                <w:sz w:val="20"/>
                <w:lang w:eastAsia="lt-LT"/>
              </w:rPr>
            </w:pPr>
            <w:r>
              <w:rPr>
                <w:color w:val="000000"/>
                <w:sz w:val="20"/>
                <w:lang w:eastAsia="lt-LT"/>
              </w:rPr>
              <w:t>2.4. </w:t>
            </w:r>
          </w:p>
        </w:tc>
        <w:tc>
          <w:tcPr>
            <w:tcW w:w="3262" w:type="dxa"/>
            <w:tcBorders>
              <w:top w:val="outset" w:sz="6" w:space="0" w:color="auto"/>
              <w:left w:val="outset" w:sz="6" w:space="0" w:color="auto"/>
              <w:bottom w:val="single" w:sz="6" w:space="0" w:color="auto"/>
              <w:right w:val="single" w:sz="6" w:space="0" w:color="auto"/>
            </w:tcBorders>
            <w:shd w:val="clear" w:color="auto" w:fill="auto"/>
            <w:hideMark/>
          </w:tcPr>
          <w:p w14:paraId="71654497" w14:textId="77777777" w:rsidR="00494AEE" w:rsidRDefault="00915154">
            <w:pPr>
              <w:ind w:left="135" w:right="135"/>
              <w:jc w:val="both"/>
              <w:textAlignment w:val="baseline"/>
              <w:rPr>
                <w:sz w:val="20"/>
                <w:lang w:eastAsia="lt-LT"/>
              </w:rPr>
            </w:pPr>
            <w:r>
              <w:rPr>
                <w:sz w:val="20"/>
                <w:lang w:eastAsia="lt-LT"/>
              </w:rPr>
              <w:t>Sukurti nacionalinį metodinį konsultacinį centrą įvairiapusių raidos ir kitų sutrikimų turintiems vaikams</w:t>
            </w:r>
          </w:p>
        </w:tc>
        <w:tc>
          <w:tcPr>
            <w:tcW w:w="5670" w:type="dxa"/>
            <w:tcBorders>
              <w:top w:val="outset" w:sz="6" w:space="0" w:color="auto"/>
              <w:left w:val="outset" w:sz="6" w:space="0" w:color="auto"/>
              <w:bottom w:val="single" w:sz="6" w:space="0" w:color="auto"/>
              <w:right w:val="single" w:sz="6" w:space="0" w:color="auto"/>
            </w:tcBorders>
            <w:shd w:val="clear" w:color="auto" w:fill="auto"/>
            <w:hideMark/>
          </w:tcPr>
          <w:p w14:paraId="55054911" w14:textId="528569DC" w:rsidR="00494AEE" w:rsidRDefault="00915154">
            <w:pPr>
              <w:ind w:left="720" w:right="135" w:hanging="360"/>
              <w:jc w:val="both"/>
              <w:rPr>
                <w:sz w:val="20"/>
                <w:lang w:eastAsia="lt-LT"/>
              </w:rPr>
            </w:pPr>
            <w:r>
              <w:rPr>
                <w:rFonts w:ascii="Symbol" w:hAnsi="Symbol"/>
                <w:sz w:val="20"/>
                <w:lang w:eastAsia="lt-LT"/>
              </w:rPr>
              <w:t></w:t>
            </w:r>
            <w:r>
              <w:rPr>
                <w:rFonts w:ascii="Symbol" w:hAnsi="Symbol"/>
                <w:sz w:val="20"/>
                <w:lang w:eastAsia="lt-LT"/>
              </w:rPr>
              <w:tab/>
            </w:r>
            <w:r>
              <w:rPr>
                <w:sz w:val="20"/>
                <w:lang w:eastAsia="lt-LT"/>
              </w:rPr>
              <w:t>Išplėtotos Sutrikusios raidos vaikų konsultavimo skyriaus, esančio Lietuvos aklųjų ir silpnaregių ugdymo centre, paslaugos, įsteigti jame dirbančių specialistų papildomi 28 etatai.</w:t>
            </w:r>
          </w:p>
          <w:p w14:paraId="46D106E3" w14:textId="5A16E9F1" w:rsidR="00494AEE" w:rsidRDefault="00915154">
            <w:pPr>
              <w:ind w:left="720" w:right="135" w:hanging="360"/>
              <w:jc w:val="both"/>
              <w:rPr>
                <w:sz w:val="20"/>
                <w:lang w:eastAsia="lt-LT"/>
              </w:rPr>
            </w:pPr>
            <w:r>
              <w:rPr>
                <w:rFonts w:ascii="Symbol" w:hAnsi="Symbol"/>
                <w:sz w:val="20"/>
                <w:lang w:eastAsia="lt-LT"/>
              </w:rPr>
              <w:t></w:t>
            </w:r>
            <w:r>
              <w:rPr>
                <w:rFonts w:ascii="Symbol" w:hAnsi="Symbol"/>
                <w:sz w:val="20"/>
                <w:lang w:eastAsia="lt-LT"/>
              </w:rPr>
              <w:tab/>
            </w:r>
            <w:r>
              <w:rPr>
                <w:sz w:val="20"/>
                <w:lang w:eastAsia="lt-LT"/>
              </w:rPr>
              <w:t>Parengta nacionalinio metodinio konsultacinio įvairiapusių raidos ir kitų sutrikimų turintiems vaikams centro vizija.</w:t>
            </w:r>
          </w:p>
          <w:p w14:paraId="5C021A04" w14:textId="3BC1B8FC"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lang w:eastAsia="lt-LT"/>
              </w:rPr>
              <w:t>Sukurta Nacionalinio metodinio konsultacinio centro įvairiapusių raidos ir kitų sutrikimų turintiems vaikams infrastruktūra.</w:t>
            </w:r>
          </w:p>
        </w:tc>
        <w:tc>
          <w:tcPr>
            <w:tcW w:w="964" w:type="dxa"/>
            <w:tcBorders>
              <w:top w:val="outset" w:sz="6" w:space="0" w:color="auto"/>
              <w:left w:val="outset" w:sz="6" w:space="0" w:color="auto"/>
              <w:bottom w:val="single" w:sz="6" w:space="0" w:color="auto"/>
              <w:right w:val="single" w:sz="6" w:space="0" w:color="auto"/>
            </w:tcBorders>
            <w:shd w:val="clear" w:color="auto" w:fill="auto"/>
            <w:hideMark/>
          </w:tcPr>
          <w:p w14:paraId="57ACE657" w14:textId="77777777" w:rsidR="00494AEE" w:rsidRDefault="00915154">
            <w:pPr>
              <w:ind w:left="135" w:right="135"/>
              <w:jc w:val="center"/>
              <w:textAlignment w:val="baseline"/>
              <w:rPr>
                <w:color w:val="000000"/>
                <w:sz w:val="20"/>
                <w:lang w:eastAsia="lt-LT"/>
              </w:rPr>
            </w:pPr>
            <w:r>
              <w:rPr>
                <w:color w:val="000000"/>
                <w:sz w:val="20"/>
                <w:lang w:eastAsia="lt-LT"/>
              </w:rPr>
              <w:t>79</w:t>
            </w:r>
          </w:p>
          <w:p w14:paraId="1F0D7E1C" w14:textId="77777777" w:rsidR="00494AEE" w:rsidRDefault="00915154">
            <w:pPr>
              <w:ind w:left="135" w:right="135"/>
              <w:jc w:val="center"/>
              <w:textAlignment w:val="baseline"/>
              <w:rPr>
                <w:color w:val="000000"/>
                <w:sz w:val="20"/>
                <w:lang w:eastAsia="lt-LT"/>
              </w:rPr>
            </w:pPr>
            <w:r>
              <w:rPr>
                <w:color w:val="000000"/>
                <w:sz w:val="20"/>
                <w:lang w:eastAsia="lt-LT"/>
              </w:rPr>
              <w:t>(VB)</w:t>
            </w:r>
          </w:p>
          <w:p w14:paraId="63A7183D" w14:textId="77777777" w:rsidR="00494AEE" w:rsidRDefault="00494AEE">
            <w:pPr>
              <w:ind w:right="135"/>
              <w:jc w:val="center"/>
              <w:textAlignment w:val="baseline"/>
              <w:rPr>
                <w:color w:val="000000"/>
                <w:sz w:val="20"/>
                <w:szCs w:val="22"/>
              </w:rPr>
            </w:pPr>
          </w:p>
          <w:p w14:paraId="63ABBE3A" w14:textId="479CC10E" w:rsidR="00494AEE" w:rsidRDefault="00915154">
            <w:pPr>
              <w:ind w:right="135"/>
              <w:jc w:val="center"/>
              <w:textAlignment w:val="baseline"/>
              <w:rPr>
                <w:color w:val="000000"/>
                <w:sz w:val="20"/>
                <w:lang w:eastAsia="lt-LT"/>
              </w:rPr>
            </w:pPr>
            <w:r>
              <w:rPr>
                <w:color w:val="000000"/>
                <w:sz w:val="20"/>
                <w:szCs w:val="22"/>
              </w:rPr>
              <w:t>800</w:t>
            </w:r>
          </w:p>
          <w:p w14:paraId="4EADB0E7" w14:textId="53E6B43E" w:rsidR="00494AEE" w:rsidRDefault="00915154">
            <w:pPr>
              <w:ind w:left="135" w:right="135"/>
              <w:jc w:val="center"/>
              <w:textAlignment w:val="baseline"/>
              <w:rPr>
                <w:color w:val="000000"/>
                <w:sz w:val="20"/>
                <w:lang w:eastAsia="lt-LT"/>
              </w:rPr>
            </w:pPr>
            <w:r>
              <w:rPr>
                <w:color w:val="000000"/>
                <w:sz w:val="20"/>
                <w:lang w:eastAsia="lt-LT"/>
              </w:rPr>
              <w:t>(ERPF 2014–2020)</w:t>
            </w:r>
          </w:p>
          <w:p w14:paraId="78687517" w14:textId="77777777" w:rsidR="00494AEE" w:rsidRDefault="00494AEE">
            <w:pPr>
              <w:ind w:left="135" w:right="135"/>
              <w:jc w:val="both"/>
              <w:textAlignment w:val="baseline"/>
              <w:rPr>
                <w:sz w:val="20"/>
                <w:lang w:eastAsia="lt-LT"/>
              </w:rPr>
            </w:pPr>
          </w:p>
        </w:tc>
        <w:tc>
          <w:tcPr>
            <w:tcW w:w="964" w:type="dxa"/>
            <w:tcBorders>
              <w:top w:val="outset" w:sz="6" w:space="0" w:color="auto"/>
              <w:left w:val="outset" w:sz="6" w:space="0" w:color="auto"/>
              <w:bottom w:val="single" w:sz="6" w:space="0" w:color="auto"/>
              <w:right w:val="single" w:sz="6" w:space="0" w:color="auto"/>
            </w:tcBorders>
            <w:shd w:val="clear" w:color="auto" w:fill="auto"/>
            <w:hideMark/>
          </w:tcPr>
          <w:p w14:paraId="551BDEBB" w14:textId="2B5E005D" w:rsidR="00494AEE" w:rsidRDefault="00915154">
            <w:pPr>
              <w:ind w:left="135" w:right="135"/>
              <w:jc w:val="center"/>
              <w:textAlignment w:val="baseline"/>
              <w:rPr>
                <w:sz w:val="20"/>
                <w:lang w:eastAsia="lt-LT"/>
              </w:rPr>
            </w:pPr>
            <w:r>
              <w:rPr>
                <w:sz w:val="20"/>
                <w:lang w:eastAsia="lt-LT"/>
              </w:rPr>
              <w:t>0</w:t>
            </w:r>
          </w:p>
        </w:tc>
        <w:tc>
          <w:tcPr>
            <w:tcW w:w="964" w:type="dxa"/>
            <w:tcBorders>
              <w:top w:val="outset" w:sz="6" w:space="0" w:color="auto"/>
              <w:left w:val="outset" w:sz="6" w:space="0" w:color="auto"/>
              <w:bottom w:val="single" w:sz="6" w:space="0" w:color="auto"/>
              <w:right w:val="single" w:sz="6" w:space="0" w:color="auto"/>
            </w:tcBorders>
            <w:shd w:val="clear" w:color="auto" w:fill="auto"/>
            <w:hideMark/>
          </w:tcPr>
          <w:p w14:paraId="5E5E5B06" w14:textId="77777777" w:rsidR="00494AEE" w:rsidRDefault="00915154">
            <w:pPr>
              <w:ind w:left="135" w:right="135"/>
              <w:jc w:val="center"/>
              <w:textAlignment w:val="baseline"/>
              <w:rPr>
                <w:sz w:val="20"/>
                <w:lang w:eastAsia="lt-LT"/>
              </w:rPr>
            </w:pPr>
            <w:r>
              <w:rPr>
                <w:sz w:val="20"/>
                <w:lang w:eastAsia="lt-LT"/>
              </w:rPr>
              <w:t>700</w:t>
            </w:r>
          </w:p>
          <w:p w14:paraId="64D6E280" w14:textId="687456F9" w:rsidR="00494AEE" w:rsidRDefault="00915154">
            <w:pPr>
              <w:ind w:left="135" w:right="135"/>
              <w:jc w:val="center"/>
              <w:textAlignment w:val="baseline"/>
              <w:rPr>
                <w:sz w:val="20"/>
                <w:lang w:eastAsia="lt-LT"/>
              </w:rPr>
            </w:pPr>
            <w:r>
              <w:rPr>
                <w:sz w:val="20"/>
                <w:lang w:eastAsia="lt-LT"/>
              </w:rPr>
              <w:t>(ERPF 2021–2027)</w:t>
            </w:r>
          </w:p>
        </w:tc>
        <w:tc>
          <w:tcPr>
            <w:tcW w:w="964" w:type="dxa"/>
            <w:tcBorders>
              <w:top w:val="outset" w:sz="6" w:space="0" w:color="auto"/>
              <w:left w:val="outset" w:sz="6" w:space="0" w:color="auto"/>
              <w:bottom w:val="single" w:sz="6" w:space="0" w:color="auto"/>
              <w:right w:val="single" w:sz="6" w:space="0" w:color="auto"/>
            </w:tcBorders>
            <w:shd w:val="clear" w:color="auto" w:fill="auto"/>
            <w:hideMark/>
          </w:tcPr>
          <w:p w14:paraId="74E313A3" w14:textId="45F2CAE6" w:rsidR="00494AEE" w:rsidRDefault="00915154">
            <w:pPr>
              <w:ind w:left="135" w:right="135"/>
              <w:jc w:val="center"/>
              <w:textAlignment w:val="baseline"/>
              <w:rPr>
                <w:sz w:val="20"/>
                <w:lang w:eastAsia="lt-LT"/>
              </w:rPr>
            </w:pPr>
            <w:r>
              <w:rPr>
                <w:sz w:val="20"/>
                <w:lang w:eastAsia="lt-LT"/>
              </w:rPr>
              <w:t>1 400</w:t>
            </w:r>
          </w:p>
          <w:p w14:paraId="467545A8" w14:textId="15AE8507" w:rsidR="00494AEE" w:rsidRDefault="00915154">
            <w:pPr>
              <w:ind w:left="135" w:right="135"/>
              <w:jc w:val="center"/>
              <w:textAlignment w:val="baseline"/>
              <w:rPr>
                <w:sz w:val="20"/>
                <w:lang w:eastAsia="lt-LT"/>
              </w:rPr>
            </w:pPr>
            <w:r>
              <w:rPr>
                <w:sz w:val="20"/>
                <w:lang w:eastAsia="lt-LT"/>
              </w:rPr>
              <w:t>(ERPF 2021–2027)</w:t>
            </w:r>
          </w:p>
          <w:p w14:paraId="1BFE182C" w14:textId="77777777" w:rsidR="00494AEE" w:rsidRDefault="00494AEE">
            <w:pPr>
              <w:ind w:left="135" w:right="135"/>
              <w:jc w:val="center"/>
              <w:textAlignment w:val="baseline"/>
              <w:rPr>
                <w:sz w:val="20"/>
                <w:lang w:eastAsia="lt-LT"/>
              </w:rPr>
            </w:pPr>
          </w:p>
        </w:tc>
        <w:tc>
          <w:tcPr>
            <w:tcW w:w="1444" w:type="dxa"/>
            <w:tcBorders>
              <w:top w:val="outset" w:sz="6" w:space="0" w:color="auto"/>
              <w:left w:val="outset" w:sz="6" w:space="0" w:color="auto"/>
              <w:bottom w:val="single" w:sz="6" w:space="0" w:color="auto"/>
              <w:right w:val="single" w:sz="6" w:space="0" w:color="auto"/>
            </w:tcBorders>
            <w:shd w:val="clear" w:color="auto" w:fill="auto"/>
            <w:hideMark/>
          </w:tcPr>
          <w:p w14:paraId="7DF2172A" w14:textId="72BDCC21" w:rsidR="00494AEE" w:rsidRDefault="00915154">
            <w:pPr>
              <w:ind w:left="135" w:right="135"/>
              <w:textAlignment w:val="baseline"/>
              <w:rPr>
                <w:sz w:val="20"/>
                <w:lang w:eastAsia="lt-LT"/>
              </w:rPr>
            </w:pPr>
            <w:r>
              <w:rPr>
                <w:color w:val="000000"/>
                <w:sz w:val="20"/>
                <w:lang w:eastAsia="lt-LT"/>
              </w:rPr>
              <w:t>ŠMSM,</w:t>
            </w:r>
          </w:p>
          <w:p w14:paraId="4B6F9587" w14:textId="77777777" w:rsidR="00494AEE" w:rsidRDefault="00915154">
            <w:pPr>
              <w:ind w:left="135" w:right="135"/>
              <w:textAlignment w:val="baseline"/>
              <w:rPr>
                <w:sz w:val="20"/>
                <w:lang w:eastAsia="lt-LT"/>
              </w:rPr>
            </w:pPr>
            <w:r>
              <w:rPr>
                <w:color w:val="000000"/>
                <w:sz w:val="20"/>
                <w:lang w:eastAsia="lt-LT"/>
              </w:rPr>
              <w:t>LASUC</w:t>
            </w:r>
          </w:p>
        </w:tc>
      </w:tr>
      <w:tr w:rsidR="00494AEE" w14:paraId="4F1C66A2" w14:textId="77777777">
        <w:trPr>
          <w:trHeight w:val="300"/>
        </w:trPr>
        <w:tc>
          <w:tcPr>
            <w:tcW w:w="724" w:type="dxa"/>
            <w:tcBorders>
              <w:top w:val="outset" w:sz="6" w:space="0" w:color="auto"/>
              <w:left w:val="single" w:sz="6" w:space="0" w:color="auto"/>
              <w:bottom w:val="single" w:sz="6" w:space="0" w:color="auto"/>
              <w:right w:val="single" w:sz="6" w:space="0" w:color="auto"/>
            </w:tcBorders>
            <w:shd w:val="clear" w:color="auto" w:fill="auto"/>
          </w:tcPr>
          <w:p w14:paraId="2446C21B" w14:textId="77777777" w:rsidR="00494AEE" w:rsidRDefault="00915154">
            <w:pPr>
              <w:ind w:left="135"/>
              <w:textAlignment w:val="baseline"/>
              <w:rPr>
                <w:sz w:val="20"/>
                <w:lang w:eastAsia="lt-LT"/>
              </w:rPr>
            </w:pPr>
            <w:r>
              <w:rPr>
                <w:sz w:val="20"/>
                <w:lang w:eastAsia="lt-LT"/>
              </w:rPr>
              <w:t>2.5.</w:t>
            </w:r>
          </w:p>
        </w:tc>
        <w:tc>
          <w:tcPr>
            <w:tcW w:w="3262" w:type="dxa"/>
            <w:tcBorders>
              <w:top w:val="outset" w:sz="6" w:space="0" w:color="auto"/>
              <w:left w:val="outset" w:sz="6" w:space="0" w:color="auto"/>
              <w:bottom w:val="single" w:sz="6" w:space="0" w:color="auto"/>
              <w:right w:val="single" w:sz="6" w:space="0" w:color="auto"/>
            </w:tcBorders>
            <w:shd w:val="clear" w:color="auto" w:fill="auto"/>
          </w:tcPr>
          <w:p w14:paraId="499147F8" w14:textId="51BA5CE7" w:rsidR="00494AEE" w:rsidRDefault="00915154">
            <w:pPr>
              <w:ind w:left="135" w:right="135"/>
              <w:jc w:val="both"/>
              <w:textAlignment w:val="baseline"/>
              <w:rPr>
                <w:sz w:val="20"/>
                <w:lang w:eastAsia="lt-LT"/>
              </w:rPr>
            </w:pPr>
            <w:r>
              <w:rPr>
                <w:sz w:val="20"/>
                <w:lang w:eastAsia="lt-LT"/>
              </w:rPr>
              <w:t>Stiprinti kurčiųjų ir neprigirdinčiųjų įtraukiojo ugdymo įgyvendinimo sąlygas</w:t>
            </w:r>
          </w:p>
        </w:tc>
        <w:tc>
          <w:tcPr>
            <w:tcW w:w="5670" w:type="dxa"/>
            <w:tcBorders>
              <w:top w:val="outset" w:sz="6" w:space="0" w:color="auto"/>
              <w:left w:val="outset" w:sz="6" w:space="0" w:color="auto"/>
              <w:bottom w:val="single" w:sz="6" w:space="0" w:color="auto"/>
              <w:right w:val="single" w:sz="6" w:space="0" w:color="auto"/>
            </w:tcBorders>
            <w:shd w:val="clear" w:color="auto" w:fill="auto"/>
          </w:tcPr>
          <w:p w14:paraId="6582DDD7" w14:textId="44574DA5"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lang w:eastAsia="lt-LT"/>
              </w:rPr>
              <w:t>Atnaujinti teisės aktai, reglamentuojantys kurčiųjų ugdymą.</w:t>
            </w:r>
          </w:p>
          <w:p w14:paraId="68857EC2" w14:textId="57253807"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lang w:eastAsia="lt-LT"/>
              </w:rPr>
              <w:t xml:space="preserve">Parengti ir įgyvendinti surdopedagogų, gestų kalbos vertėjų / kurčiųjų mokytojų / mokytojų padėjėjų 3 kvalifikacijos tobulinimo programas, suteikiant jiems gestų kalbos pagrindus ir supažindinant su kurčiųjų kultūra. </w:t>
            </w:r>
          </w:p>
          <w:p w14:paraId="645CC9C4" w14:textId="0DCB7381" w:rsidR="00494AEE" w:rsidRDefault="00915154">
            <w:pPr>
              <w:ind w:left="720" w:right="135" w:hanging="360"/>
              <w:jc w:val="both"/>
              <w:textAlignment w:val="baseline"/>
              <w:rPr>
                <w:sz w:val="20"/>
                <w:lang w:eastAsia="lt-LT"/>
              </w:rPr>
            </w:pPr>
            <w:r>
              <w:rPr>
                <w:rFonts w:ascii="Symbol" w:eastAsia="Calibri" w:hAnsi="Symbol"/>
                <w:sz w:val="20"/>
                <w:lang w:eastAsia="lt-LT"/>
              </w:rPr>
              <w:t></w:t>
            </w:r>
            <w:r>
              <w:rPr>
                <w:rFonts w:ascii="Symbol" w:eastAsia="Calibri" w:hAnsi="Symbol"/>
                <w:sz w:val="20"/>
                <w:lang w:eastAsia="lt-LT"/>
              </w:rPr>
              <w:tab/>
            </w:r>
            <w:r>
              <w:rPr>
                <w:sz w:val="20"/>
                <w:lang w:eastAsia="lt-LT"/>
              </w:rPr>
              <w:t>Įsteigtas gestotyros centras Vilniaus kolegijoje.</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56B5569E" w14:textId="34232760" w:rsidR="00494AEE" w:rsidRDefault="00915154">
            <w:pPr>
              <w:ind w:left="-120"/>
              <w:jc w:val="center"/>
              <w:textAlignment w:val="baseline"/>
              <w:rPr>
                <w:sz w:val="20"/>
                <w:lang w:eastAsia="lt-LT"/>
              </w:rPr>
            </w:pPr>
            <w:r>
              <w:rPr>
                <w:sz w:val="20"/>
                <w:lang w:eastAsia="lt-LT"/>
              </w:rPr>
              <w:t>–</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05C8D341" w14:textId="77777777" w:rsidR="00494AEE" w:rsidRDefault="00915154">
            <w:pPr>
              <w:ind w:left="-120"/>
              <w:jc w:val="center"/>
              <w:textAlignment w:val="baseline"/>
              <w:rPr>
                <w:sz w:val="20"/>
                <w:lang w:eastAsia="lt-LT"/>
              </w:rPr>
            </w:pPr>
            <w:r>
              <w:rPr>
                <w:sz w:val="20"/>
                <w:lang w:eastAsia="lt-LT"/>
              </w:rPr>
              <w:t>0</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76363280" w14:textId="43AA4DA4" w:rsidR="00494AEE" w:rsidRDefault="00915154">
            <w:pPr>
              <w:jc w:val="center"/>
              <w:textAlignment w:val="baseline"/>
              <w:rPr>
                <w:sz w:val="20"/>
                <w:lang w:eastAsia="lt-LT"/>
              </w:rPr>
            </w:pPr>
            <w:r>
              <w:rPr>
                <w:sz w:val="20"/>
                <w:lang w:eastAsia="lt-LT"/>
              </w:rPr>
              <w:t>150</w:t>
            </w:r>
          </w:p>
          <w:p w14:paraId="183C457C" w14:textId="1F4B2FEA" w:rsidR="00494AEE" w:rsidRDefault="00915154">
            <w:pPr>
              <w:jc w:val="center"/>
              <w:textAlignment w:val="baseline"/>
              <w:rPr>
                <w:sz w:val="20"/>
                <w:lang w:eastAsia="lt-LT"/>
              </w:rPr>
            </w:pPr>
            <w:r>
              <w:rPr>
                <w:sz w:val="20"/>
                <w:lang w:eastAsia="lt-LT"/>
              </w:rPr>
              <w:t>(ESF 2021–2027)</w:t>
            </w:r>
          </w:p>
          <w:p w14:paraId="1F764D0E" w14:textId="5203249B" w:rsidR="00494AEE" w:rsidRDefault="00494AEE">
            <w:pPr>
              <w:jc w:val="center"/>
              <w:textAlignment w:val="baseline"/>
              <w:rPr>
                <w:sz w:val="20"/>
                <w:highlight w:val="yellow"/>
                <w:lang w:eastAsia="lt-LT"/>
              </w:rPr>
            </w:pP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319CCE91" w14:textId="5DA033AF" w:rsidR="00494AEE" w:rsidRDefault="00915154">
            <w:pPr>
              <w:jc w:val="center"/>
              <w:textAlignment w:val="baseline"/>
              <w:rPr>
                <w:sz w:val="20"/>
                <w:lang w:eastAsia="lt-LT"/>
              </w:rPr>
            </w:pPr>
            <w:r>
              <w:rPr>
                <w:sz w:val="20"/>
                <w:lang w:eastAsia="lt-LT"/>
              </w:rPr>
              <w:t>300</w:t>
            </w:r>
          </w:p>
          <w:p w14:paraId="67AD5DA0" w14:textId="12D21B5D" w:rsidR="00494AEE" w:rsidRDefault="00915154">
            <w:pPr>
              <w:jc w:val="center"/>
              <w:textAlignment w:val="baseline"/>
              <w:rPr>
                <w:sz w:val="20"/>
                <w:lang w:eastAsia="lt-LT"/>
              </w:rPr>
            </w:pPr>
            <w:r>
              <w:rPr>
                <w:sz w:val="20"/>
                <w:lang w:eastAsia="lt-LT"/>
              </w:rPr>
              <w:t>(ESF 2021–2027)</w:t>
            </w:r>
          </w:p>
          <w:p w14:paraId="39CD7D52" w14:textId="1EEDD3E0" w:rsidR="00494AEE" w:rsidRDefault="00494AEE">
            <w:pPr>
              <w:jc w:val="center"/>
              <w:textAlignment w:val="baseline"/>
              <w:rPr>
                <w:sz w:val="20"/>
                <w:highlight w:val="yellow"/>
                <w:lang w:eastAsia="lt-LT"/>
              </w:rPr>
            </w:pPr>
          </w:p>
        </w:tc>
        <w:tc>
          <w:tcPr>
            <w:tcW w:w="1444" w:type="dxa"/>
            <w:tcBorders>
              <w:top w:val="outset" w:sz="6" w:space="0" w:color="auto"/>
              <w:left w:val="outset" w:sz="6" w:space="0" w:color="auto"/>
              <w:bottom w:val="single" w:sz="6" w:space="0" w:color="auto"/>
              <w:right w:val="single" w:sz="6" w:space="0" w:color="auto"/>
            </w:tcBorders>
            <w:shd w:val="clear" w:color="auto" w:fill="auto"/>
          </w:tcPr>
          <w:p w14:paraId="1B4D8D4E" w14:textId="77777777" w:rsidR="00494AEE" w:rsidRDefault="00915154">
            <w:pPr>
              <w:ind w:left="135"/>
              <w:textAlignment w:val="baseline"/>
              <w:rPr>
                <w:color w:val="000000"/>
                <w:sz w:val="20"/>
                <w:lang w:eastAsia="lt-LT"/>
              </w:rPr>
            </w:pPr>
            <w:r>
              <w:rPr>
                <w:color w:val="000000"/>
                <w:sz w:val="20"/>
                <w:lang w:eastAsia="lt-LT"/>
              </w:rPr>
              <w:t>ŠMSM,</w:t>
            </w:r>
          </w:p>
          <w:p w14:paraId="6F05DDD7" w14:textId="514EB42E" w:rsidR="00494AEE" w:rsidRDefault="00915154">
            <w:pPr>
              <w:ind w:left="135"/>
              <w:textAlignment w:val="baseline"/>
              <w:rPr>
                <w:sz w:val="20"/>
                <w:lang w:eastAsia="lt-LT"/>
              </w:rPr>
            </w:pPr>
            <w:r>
              <w:rPr>
                <w:color w:val="000000"/>
                <w:sz w:val="20"/>
                <w:lang w:eastAsia="lt-LT"/>
              </w:rPr>
              <w:t>LKNUC, Vilniaus kolegija</w:t>
            </w:r>
          </w:p>
        </w:tc>
      </w:tr>
      <w:tr w:rsidR="00494AEE" w14:paraId="0BAF5F83" w14:textId="77777777">
        <w:trPr>
          <w:trHeight w:val="1215"/>
        </w:trPr>
        <w:tc>
          <w:tcPr>
            <w:tcW w:w="724" w:type="dxa"/>
            <w:tcBorders>
              <w:top w:val="outset" w:sz="6" w:space="0" w:color="auto"/>
              <w:left w:val="single" w:sz="6" w:space="0" w:color="auto"/>
              <w:bottom w:val="single" w:sz="6" w:space="0" w:color="auto"/>
              <w:right w:val="single" w:sz="6" w:space="0" w:color="auto"/>
            </w:tcBorders>
            <w:shd w:val="clear" w:color="auto" w:fill="auto"/>
            <w:hideMark/>
          </w:tcPr>
          <w:p w14:paraId="0F9A337D" w14:textId="77777777" w:rsidR="00494AEE" w:rsidRDefault="00915154">
            <w:pPr>
              <w:ind w:left="135"/>
              <w:textAlignment w:val="baseline"/>
              <w:rPr>
                <w:sz w:val="20"/>
                <w:lang w:eastAsia="lt-LT"/>
              </w:rPr>
            </w:pPr>
            <w:r>
              <w:rPr>
                <w:color w:val="000000"/>
                <w:sz w:val="20"/>
                <w:lang w:eastAsia="lt-LT"/>
              </w:rPr>
              <w:lastRenderedPageBreak/>
              <w:t>2.6. </w:t>
            </w:r>
          </w:p>
        </w:tc>
        <w:tc>
          <w:tcPr>
            <w:tcW w:w="3262" w:type="dxa"/>
            <w:tcBorders>
              <w:top w:val="outset" w:sz="6" w:space="0" w:color="auto"/>
              <w:left w:val="outset" w:sz="6" w:space="0" w:color="auto"/>
              <w:bottom w:val="single" w:sz="6" w:space="0" w:color="auto"/>
              <w:right w:val="single" w:sz="6" w:space="0" w:color="auto"/>
            </w:tcBorders>
            <w:shd w:val="clear" w:color="auto" w:fill="auto"/>
            <w:hideMark/>
          </w:tcPr>
          <w:p w14:paraId="29B605B3" w14:textId="24BDEE8C" w:rsidR="00494AEE" w:rsidRDefault="00915154">
            <w:pPr>
              <w:ind w:left="136" w:right="135"/>
              <w:jc w:val="both"/>
              <w:textAlignment w:val="baseline"/>
              <w:rPr>
                <w:sz w:val="20"/>
                <w:lang w:eastAsia="lt-LT"/>
              </w:rPr>
            </w:pPr>
            <w:r>
              <w:rPr>
                <w:sz w:val="20"/>
                <w:lang w:eastAsia="lt-LT"/>
              </w:rPr>
              <w:t>Užtikrinti kokybišką pedagoginį psichologinį mokinių ugdymosi poreikių vertinimą.</w:t>
            </w:r>
          </w:p>
        </w:tc>
        <w:tc>
          <w:tcPr>
            <w:tcW w:w="5670" w:type="dxa"/>
            <w:tcBorders>
              <w:top w:val="outset" w:sz="6" w:space="0" w:color="auto"/>
              <w:left w:val="outset" w:sz="6" w:space="0" w:color="auto"/>
              <w:bottom w:val="single" w:sz="6" w:space="0" w:color="auto"/>
              <w:right w:val="single" w:sz="6" w:space="0" w:color="auto"/>
            </w:tcBorders>
            <w:shd w:val="clear" w:color="auto" w:fill="auto"/>
            <w:hideMark/>
          </w:tcPr>
          <w:p w14:paraId="47055BD9" w14:textId="2B8D4100"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lang w:eastAsia="lt-LT"/>
              </w:rPr>
              <w:t>Atliktas pedagoginiam ir psichologiniam vertinimui naudojamų metodikų, testų atnaujinimo ir naujų instrumentų įsigijimo poreikio vertinimas.</w:t>
            </w:r>
          </w:p>
          <w:p w14:paraId="33A17A09" w14:textId="3EDD31AD"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lang w:eastAsia="lt-LT"/>
              </w:rPr>
              <w:t>Atnaujinti turimi, rengiami trūkstami pedagoginio psichologinio vertinimo instrumentai.</w:t>
            </w:r>
          </w:p>
          <w:p w14:paraId="5041E4E1" w14:textId="47763A70" w:rsidR="00494AEE" w:rsidRDefault="00915154">
            <w:pPr>
              <w:shd w:val="clear" w:color="auto" w:fill="FFFFFF"/>
              <w:ind w:left="720" w:right="135" w:hanging="360"/>
              <w:jc w:val="both"/>
              <w:textAlignment w:val="baseline"/>
              <w:rPr>
                <w:color w:val="000000"/>
                <w:sz w:val="20"/>
                <w:lang w:eastAsia="lt-LT"/>
              </w:rPr>
            </w:pPr>
            <w:r>
              <w:rPr>
                <w:rFonts w:ascii="Symbol" w:hAnsi="Symbol"/>
                <w:color w:val="000000"/>
                <w:sz w:val="20"/>
                <w:lang w:eastAsia="lt-LT"/>
              </w:rPr>
              <w:t></w:t>
            </w:r>
            <w:r>
              <w:rPr>
                <w:rFonts w:ascii="Symbol" w:hAnsi="Symbol"/>
                <w:color w:val="000000"/>
                <w:sz w:val="20"/>
                <w:lang w:eastAsia="lt-LT"/>
              </w:rPr>
              <w:tab/>
            </w:r>
            <w:r>
              <w:rPr>
                <w:sz w:val="20"/>
                <w:lang w:eastAsia="lt-LT"/>
              </w:rPr>
              <w:t>Įsigytos pedagoginiam ir psichologiniam vertinimui naudojamų metodikų ir testų licencijos.</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0AF6716B" w14:textId="77777777" w:rsidR="00494AEE" w:rsidRDefault="00915154">
            <w:pPr>
              <w:ind w:right="135"/>
              <w:jc w:val="center"/>
              <w:rPr>
                <w:rFonts w:ascii="Calibri" w:eastAsia="Calibri" w:hAnsi="Calibri"/>
                <w:sz w:val="20"/>
                <w:lang w:eastAsia="lt-LT"/>
              </w:rPr>
            </w:pPr>
            <w:r>
              <w:rPr>
                <w:sz w:val="20"/>
                <w:lang w:eastAsia="lt-LT"/>
              </w:rPr>
              <w:t>360</w:t>
            </w:r>
          </w:p>
          <w:p w14:paraId="2B69DC01" w14:textId="166509B1" w:rsidR="00494AEE" w:rsidRDefault="00915154">
            <w:pPr>
              <w:ind w:right="135"/>
              <w:jc w:val="center"/>
              <w:rPr>
                <w:rFonts w:ascii="Calibri" w:eastAsia="Calibri" w:hAnsi="Calibri"/>
                <w:sz w:val="20"/>
                <w:lang w:eastAsia="lt-LT"/>
              </w:rPr>
            </w:pPr>
            <w:r>
              <w:rPr>
                <w:sz w:val="20"/>
                <w:lang w:eastAsia="lt-LT"/>
              </w:rPr>
              <w:t>(ESF 2014–2020)</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2B8E9924" w14:textId="77777777" w:rsidR="00494AEE" w:rsidRDefault="00915154">
            <w:pPr>
              <w:ind w:left="135"/>
              <w:jc w:val="center"/>
              <w:textAlignment w:val="baseline"/>
              <w:rPr>
                <w:sz w:val="20"/>
                <w:lang w:eastAsia="lt-LT"/>
              </w:rPr>
            </w:pPr>
            <w:r>
              <w:rPr>
                <w:sz w:val="20"/>
                <w:lang w:eastAsia="lt-LT"/>
              </w:rPr>
              <w:t xml:space="preserve">300 </w:t>
            </w:r>
          </w:p>
          <w:p w14:paraId="1729ECCE" w14:textId="04618095" w:rsidR="00494AEE" w:rsidRDefault="00915154">
            <w:pPr>
              <w:ind w:left="135"/>
              <w:jc w:val="center"/>
              <w:textAlignment w:val="baseline"/>
              <w:rPr>
                <w:sz w:val="20"/>
                <w:lang w:eastAsia="lt-LT"/>
              </w:rPr>
            </w:pPr>
            <w:r>
              <w:rPr>
                <w:sz w:val="20"/>
                <w:lang w:eastAsia="lt-LT"/>
              </w:rPr>
              <w:t>(ESF 2014–2020)</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3E6E5787" w14:textId="77777777" w:rsidR="00494AEE" w:rsidRDefault="00915154">
            <w:pPr>
              <w:ind w:left="135"/>
              <w:jc w:val="center"/>
              <w:textAlignment w:val="baseline"/>
              <w:rPr>
                <w:sz w:val="20"/>
                <w:lang w:eastAsia="lt-LT"/>
              </w:rPr>
            </w:pPr>
            <w:r>
              <w:rPr>
                <w:sz w:val="20"/>
                <w:lang w:eastAsia="lt-LT"/>
              </w:rPr>
              <w:t>2 000</w:t>
            </w:r>
          </w:p>
          <w:p w14:paraId="2A20B4D4" w14:textId="68AC6887" w:rsidR="00494AEE" w:rsidRDefault="00915154">
            <w:pPr>
              <w:ind w:left="135"/>
              <w:jc w:val="center"/>
              <w:textAlignment w:val="baseline"/>
              <w:rPr>
                <w:sz w:val="20"/>
                <w:lang w:eastAsia="lt-LT"/>
              </w:rPr>
            </w:pPr>
            <w:r>
              <w:rPr>
                <w:sz w:val="20"/>
                <w:lang w:eastAsia="lt-LT"/>
              </w:rPr>
              <w:t>(ESF 2021–2027)</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43C5FA3D" w14:textId="77777777" w:rsidR="00494AEE" w:rsidRDefault="00915154">
            <w:pPr>
              <w:ind w:left="135"/>
              <w:jc w:val="center"/>
              <w:textAlignment w:val="baseline"/>
              <w:rPr>
                <w:sz w:val="20"/>
                <w:lang w:eastAsia="lt-LT"/>
              </w:rPr>
            </w:pPr>
            <w:r>
              <w:rPr>
                <w:sz w:val="20"/>
                <w:lang w:eastAsia="lt-LT"/>
              </w:rPr>
              <w:t>4 000</w:t>
            </w:r>
          </w:p>
          <w:p w14:paraId="1D1DCC1B" w14:textId="3D1F1C85" w:rsidR="00494AEE" w:rsidRDefault="00915154">
            <w:pPr>
              <w:ind w:left="135"/>
              <w:jc w:val="center"/>
              <w:textAlignment w:val="baseline"/>
              <w:rPr>
                <w:sz w:val="20"/>
                <w:lang w:eastAsia="lt-LT"/>
              </w:rPr>
            </w:pPr>
            <w:r>
              <w:rPr>
                <w:sz w:val="20"/>
                <w:lang w:eastAsia="lt-LT"/>
              </w:rPr>
              <w:t>(ESF 2021–2027)</w:t>
            </w:r>
          </w:p>
        </w:tc>
        <w:tc>
          <w:tcPr>
            <w:tcW w:w="1444" w:type="dxa"/>
            <w:tcBorders>
              <w:top w:val="outset" w:sz="6" w:space="0" w:color="auto"/>
              <w:left w:val="outset" w:sz="6" w:space="0" w:color="auto"/>
              <w:bottom w:val="single" w:sz="6" w:space="0" w:color="auto"/>
              <w:right w:val="single" w:sz="6" w:space="0" w:color="auto"/>
            </w:tcBorders>
            <w:shd w:val="clear" w:color="auto" w:fill="auto"/>
            <w:hideMark/>
          </w:tcPr>
          <w:p w14:paraId="1B2BE866" w14:textId="3BDFE1CA" w:rsidR="00494AEE" w:rsidRDefault="00915154">
            <w:pPr>
              <w:ind w:left="135"/>
              <w:textAlignment w:val="baseline"/>
              <w:rPr>
                <w:sz w:val="20"/>
                <w:lang w:eastAsia="lt-LT"/>
              </w:rPr>
            </w:pPr>
            <w:r>
              <w:rPr>
                <w:color w:val="000000"/>
                <w:sz w:val="20"/>
                <w:lang w:eastAsia="lt-LT"/>
              </w:rPr>
              <w:t>ŠMSM,</w:t>
            </w:r>
          </w:p>
          <w:p w14:paraId="7E7F5A8E" w14:textId="77777777" w:rsidR="00494AEE" w:rsidRDefault="00915154">
            <w:pPr>
              <w:ind w:left="135"/>
              <w:textAlignment w:val="baseline"/>
              <w:rPr>
                <w:color w:val="000000"/>
                <w:sz w:val="20"/>
                <w:lang w:eastAsia="lt-LT"/>
              </w:rPr>
            </w:pPr>
            <w:r>
              <w:rPr>
                <w:color w:val="000000"/>
                <w:sz w:val="20"/>
                <w:lang w:eastAsia="lt-LT"/>
              </w:rPr>
              <w:t>NŠA,</w:t>
            </w:r>
          </w:p>
          <w:p w14:paraId="76C2010E" w14:textId="633C63E9" w:rsidR="00494AEE" w:rsidRDefault="00915154">
            <w:pPr>
              <w:ind w:left="135"/>
              <w:textAlignment w:val="baseline"/>
              <w:rPr>
                <w:sz w:val="20"/>
                <w:lang w:eastAsia="lt-LT"/>
              </w:rPr>
            </w:pPr>
            <w:r>
              <w:rPr>
                <w:color w:val="000000"/>
                <w:sz w:val="20"/>
                <w:lang w:eastAsia="lt-LT"/>
              </w:rPr>
              <w:t>LKNUC, LASUC, aukštosios mokyklos</w:t>
            </w:r>
          </w:p>
        </w:tc>
      </w:tr>
      <w:tr w:rsidR="00494AEE" w14:paraId="6D0E319A" w14:textId="77777777">
        <w:trPr>
          <w:trHeight w:val="829"/>
        </w:trPr>
        <w:tc>
          <w:tcPr>
            <w:tcW w:w="724" w:type="dxa"/>
            <w:tcBorders>
              <w:top w:val="outset" w:sz="6" w:space="0" w:color="auto"/>
              <w:left w:val="single" w:sz="6" w:space="0" w:color="auto"/>
              <w:bottom w:val="single" w:sz="6" w:space="0" w:color="auto"/>
              <w:right w:val="single" w:sz="6" w:space="0" w:color="auto"/>
            </w:tcBorders>
            <w:shd w:val="clear" w:color="auto" w:fill="auto"/>
            <w:hideMark/>
          </w:tcPr>
          <w:p w14:paraId="1FA9874C" w14:textId="65E95658" w:rsidR="00494AEE" w:rsidRDefault="00915154">
            <w:pPr>
              <w:ind w:left="135"/>
              <w:textAlignment w:val="baseline"/>
              <w:rPr>
                <w:sz w:val="20"/>
                <w:lang w:eastAsia="lt-LT"/>
              </w:rPr>
            </w:pPr>
            <w:r>
              <w:rPr>
                <w:color w:val="000000"/>
                <w:sz w:val="20"/>
                <w:lang w:eastAsia="lt-LT"/>
              </w:rPr>
              <w:t>2.7.</w:t>
            </w:r>
          </w:p>
        </w:tc>
        <w:tc>
          <w:tcPr>
            <w:tcW w:w="3262" w:type="dxa"/>
            <w:tcBorders>
              <w:top w:val="outset" w:sz="6" w:space="0" w:color="auto"/>
              <w:left w:val="outset" w:sz="6" w:space="0" w:color="auto"/>
              <w:bottom w:val="single" w:sz="6" w:space="0" w:color="auto"/>
              <w:right w:val="single" w:sz="6" w:space="0" w:color="auto"/>
            </w:tcBorders>
            <w:shd w:val="clear" w:color="auto" w:fill="auto"/>
            <w:hideMark/>
          </w:tcPr>
          <w:p w14:paraId="45B83724" w14:textId="104404F6" w:rsidR="00494AEE" w:rsidRDefault="00915154">
            <w:pPr>
              <w:ind w:left="135" w:right="135"/>
              <w:jc w:val="both"/>
              <w:textAlignment w:val="baseline"/>
              <w:rPr>
                <w:sz w:val="20"/>
                <w:lang w:eastAsia="lt-LT"/>
              </w:rPr>
            </w:pPr>
            <w:r>
              <w:rPr>
                <w:sz w:val="20"/>
                <w:lang w:eastAsia="lt-LT"/>
              </w:rPr>
              <w:t>Stiprinti Mokyklos vaiko gerovės komisijos vaidmenį plėtojant įtrauktį švietime.</w:t>
            </w:r>
          </w:p>
        </w:tc>
        <w:tc>
          <w:tcPr>
            <w:tcW w:w="5670" w:type="dxa"/>
            <w:tcBorders>
              <w:top w:val="outset" w:sz="6" w:space="0" w:color="auto"/>
              <w:left w:val="outset" w:sz="6" w:space="0" w:color="auto"/>
              <w:bottom w:val="single" w:sz="6" w:space="0" w:color="auto"/>
              <w:right w:val="single" w:sz="6" w:space="0" w:color="auto"/>
            </w:tcBorders>
            <w:shd w:val="clear" w:color="auto" w:fill="auto"/>
            <w:hideMark/>
          </w:tcPr>
          <w:p w14:paraId="47283353" w14:textId="57A9C7CD" w:rsidR="00494AEE" w:rsidRDefault="00915154">
            <w:pPr>
              <w:ind w:left="720" w:right="135" w:hanging="360"/>
              <w:jc w:val="both"/>
              <w:textAlignment w:val="baseline"/>
              <w:rPr>
                <w:color w:val="000000"/>
                <w:sz w:val="20"/>
                <w:lang w:eastAsia="lt-LT"/>
              </w:rPr>
            </w:pPr>
            <w:r>
              <w:rPr>
                <w:rFonts w:ascii="Symbol" w:hAnsi="Symbol"/>
                <w:color w:val="000000"/>
                <w:sz w:val="20"/>
                <w:lang w:eastAsia="lt-LT"/>
              </w:rPr>
              <w:t></w:t>
            </w:r>
            <w:r>
              <w:rPr>
                <w:rFonts w:ascii="Symbol" w:hAnsi="Symbol"/>
                <w:color w:val="000000"/>
                <w:sz w:val="20"/>
                <w:lang w:eastAsia="lt-LT"/>
              </w:rPr>
              <w:tab/>
            </w:r>
            <w:r>
              <w:rPr>
                <w:color w:val="000000"/>
                <w:sz w:val="20"/>
                <w:lang w:eastAsia="lt-LT"/>
              </w:rPr>
              <w:t>Atnaujintas Mokyklos vaiko gerovės komisijos sudarymo ir jos darbo organizavimo tvarkos aprašas, patikslintos jai priskirtos funkcijos, komisijos sudėtis, darbo organizavimo principai ir sąlygos.</w:t>
            </w:r>
          </w:p>
        </w:tc>
        <w:tc>
          <w:tcPr>
            <w:tcW w:w="964" w:type="dxa"/>
            <w:tcBorders>
              <w:top w:val="outset" w:sz="6" w:space="0" w:color="auto"/>
              <w:left w:val="outset" w:sz="6" w:space="0" w:color="auto"/>
              <w:bottom w:val="single" w:sz="6" w:space="0" w:color="auto"/>
              <w:right w:val="single" w:sz="6" w:space="0" w:color="auto"/>
            </w:tcBorders>
            <w:shd w:val="clear" w:color="auto" w:fill="auto"/>
            <w:hideMark/>
          </w:tcPr>
          <w:p w14:paraId="6C45C96C" w14:textId="4664B803" w:rsidR="00494AEE" w:rsidRDefault="00915154">
            <w:pPr>
              <w:ind w:left="135" w:right="135"/>
              <w:jc w:val="center"/>
              <w:textAlignment w:val="baseline"/>
              <w:rPr>
                <w:sz w:val="20"/>
                <w:lang w:eastAsia="lt-LT"/>
              </w:rPr>
            </w:pPr>
            <w:r>
              <w:rPr>
                <w:color w:val="000000"/>
                <w:sz w:val="20"/>
                <w:lang w:eastAsia="lt-LT"/>
              </w:rPr>
              <w:t>0</w:t>
            </w:r>
          </w:p>
        </w:tc>
        <w:tc>
          <w:tcPr>
            <w:tcW w:w="964" w:type="dxa"/>
            <w:tcBorders>
              <w:top w:val="outset" w:sz="6" w:space="0" w:color="auto"/>
              <w:left w:val="outset" w:sz="6" w:space="0" w:color="auto"/>
              <w:bottom w:val="single" w:sz="6" w:space="0" w:color="auto"/>
              <w:right w:val="single" w:sz="6" w:space="0" w:color="auto"/>
            </w:tcBorders>
            <w:shd w:val="clear" w:color="auto" w:fill="auto"/>
            <w:hideMark/>
          </w:tcPr>
          <w:p w14:paraId="4C4D1F02" w14:textId="5819D0FB" w:rsidR="00494AEE" w:rsidRDefault="00915154">
            <w:pPr>
              <w:ind w:left="135" w:right="135"/>
              <w:jc w:val="center"/>
              <w:textAlignment w:val="baseline"/>
              <w:rPr>
                <w:sz w:val="20"/>
                <w:lang w:eastAsia="lt-LT"/>
              </w:rPr>
            </w:pPr>
            <w:r>
              <w:rPr>
                <w:color w:val="000000"/>
                <w:sz w:val="20"/>
                <w:lang w:eastAsia="lt-LT"/>
              </w:rPr>
              <w:t>0</w:t>
            </w:r>
          </w:p>
        </w:tc>
        <w:tc>
          <w:tcPr>
            <w:tcW w:w="964" w:type="dxa"/>
            <w:tcBorders>
              <w:top w:val="outset" w:sz="6" w:space="0" w:color="auto"/>
              <w:left w:val="outset" w:sz="6" w:space="0" w:color="auto"/>
              <w:bottom w:val="single" w:sz="6" w:space="0" w:color="auto"/>
              <w:right w:val="single" w:sz="6" w:space="0" w:color="auto"/>
            </w:tcBorders>
            <w:shd w:val="clear" w:color="auto" w:fill="auto"/>
            <w:hideMark/>
          </w:tcPr>
          <w:p w14:paraId="5B11FBF3" w14:textId="4D1603EF" w:rsidR="00494AEE" w:rsidRDefault="00915154">
            <w:pPr>
              <w:ind w:left="135" w:right="135"/>
              <w:jc w:val="center"/>
              <w:textAlignment w:val="baseline"/>
              <w:rPr>
                <w:sz w:val="20"/>
                <w:lang w:eastAsia="lt-LT"/>
              </w:rPr>
            </w:pPr>
            <w:r>
              <w:rPr>
                <w:color w:val="000000"/>
                <w:sz w:val="20"/>
                <w:lang w:eastAsia="lt-LT"/>
              </w:rPr>
              <w:t>–</w:t>
            </w:r>
          </w:p>
        </w:tc>
        <w:tc>
          <w:tcPr>
            <w:tcW w:w="964" w:type="dxa"/>
            <w:tcBorders>
              <w:top w:val="outset" w:sz="6" w:space="0" w:color="auto"/>
              <w:left w:val="outset" w:sz="6" w:space="0" w:color="auto"/>
              <w:bottom w:val="single" w:sz="6" w:space="0" w:color="auto"/>
              <w:right w:val="single" w:sz="6" w:space="0" w:color="auto"/>
            </w:tcBorders>
            <w:shd w:val="clear" w:color="auto" w:fill="auto"/>
            <w:hideMark/>
          </w:tcPr>
          <w:p w14:paraId="5D10E2CE" w14:textId="343C5D0C" w:rsidR="00494AEE" w:rsidRDefault="00915154">
            <w:pPr>
              <w:ind w:left="135" w:right="135"/>
              <w:jc w:val="center"/>
              <w:textAlignment w:val="baseline"/>
              <w:rPr>
                <w:sz w:val="20"/>
                <w:lang w:eastAsia="lt-LT"/>
              </w:rPr>
            </w:pPr>
            <w:r>
              <w:rPr>
                <w:color w:val="000000"/>
                <w:sz w:val="20"/>
                <w:lang w:eastAsia="lt-LT"/>
              </w:rPr>
              <w:t>–</w:t>
            </w:r>
          </w:p>
        </w:tc>
        <w:tc>
          <w:tcPr>
            <w:tcW w:w="1444" w:type="dxa"/>
            <w:tcBorders>
              <w:top w:val="outset" w:sz="6" w:space="0" w:color="auto"/>
              <w:left w:val="outset" w:sz="6" w:space="0" w:color="auto"/>
              <w:bottom w:val="single" w:sz="6" w:space="0" w:color="auto"/>
              <w:right w:val="single" w:sz="6" w:space="0" w:color="auto"/>
            </w:tcBorders>
            <w:shd w:val="clear" w:color="auto" w:fill="auto"/>
            <w:hideMark/>
          </w:tcPr>
          <w:p w14:paraId="6BD9D8D1" w14:textId="10865A21" w:rsidR="00494AEE" w:rsidRDefault="00915154">
            <w:pPr>
              <w:ind w:left="135" w:right="135"/>
              <w:textAlignment w:val="baseline"/>
              <w:rPr>
                <w:sz w:val="20"/>
                <w:lang w:eastAsia="lt-LT"/>
              </w:rPr>
            </w:pPr>
            <w:r>
              <w:rPr>
                <w:color w:val="000000"/>
                <w:sz w:val="20"/>
                <w:lang w:eastAsia="lt-LT"/>
              </w:rPr>
              <w:t>ŠMSM,</w:t>
            </w:r>
          </w:p>
          <w:p w14:paraId="37059ABE" w14:textId="15FB1349" w:rsidR="00494AEE" w:rsidRDefault="00915154">
            <w:pPr>
              <w:ind w:left="135" w:right="135"/>
              <w:textAlignment w:val="baseline"/>
              <w:rPr>
                <w:sz w:val="20"/>
                <w:lang w:eastAsia="lt-LT"/>
              </w:rPr>
            </w:pPr>
            <w:r>
              <w:rPr>
                <w:color w:val="000000"/>
                <w:sz w:val="20"/>
                <w:lang w:eastAsia="lt-LT"/>
              </w:rPr>
              <w:t>NŠA</w:t>
            </w:r>
          </w:p>
        </w:tc>
      </w:tr>
      <w:tr w:rsidR="00494AEE" w14:paraId="43665799" w14:textId="77777777">
        <w:trPr>
          <w:trHeight w:val="547"/>
        </w:trPr>
        <w:tc>
          <w:tcPr>
            <w:tcW w:w="724" w:type="dxa"/>
            <w:tcBorders>
              <w:top w:val="outset" w:sz="6" w:space="0" w:color="auto"/>
              <w:left w:val="single" w:sz="6" w:space="0" w:color="auto"/>
              <w:bottom w:val="single" w:sz="6" w:space="0" w:color="auto"/>
              <w:right w:val="single" w:sz="6" w:space="0" w:color="auto"/>
            </w:tcBorders>
            <w:shd w:val="clear" w:color="auto" w:fill="auto"/>
          </w:tcPr>
          <w:p w14:paraId="5491E531" w14:textId="77777777" w:rsidR="00494AEE" w:rsidRDefault="00915154">
            <w:pPr>
              <w:ind w:left="135"/>
              <w:textAlignment w:val="baseline"/>
              <w:rPr>
                <w:color w:val="000000"/>
                <w:sz w:val="20"/>
                <w:lang w:eastAsia="lt-LT"/>
              </w:rPr>
            </w:pPr>
            <w:r>
              <w:rPr>
                <w:color w:val="000000"/>
                <w:sz w:val="20"/>
                <w:lang w:eastAsia="lt-LT"/>
              </w:rPr>
              <w:t>2.8.</w:t>
            </w:r>
          </w:p>
        </w:tc>
        <w:tc>
          <w:tcPr>
            <w:tcW w:w="3262" w:type="dxa"/>
            <w:tcBorders>
              <w:top w:val="outset" w:sz="6" w:space="0" w:color="auto"/>
              <w:left w:val="outset" w:sz="6" w:space="0" w:color="auto"/>
              <w:bottom w:val="single" w:sz="6" w:space="0" w:color="auto"/>
              <w:right w:val="single" w:sz="6" w:space="0" w:color="auto"/>
            </w:tcBorders>
            <w:shd w:val="clear" w:color="auto" w:fill="auto"/>
          </w:tcPr>
          <w:p w14:paraId="7C127991" w14:textId="47AE51BC" w:rsidR="00494AEE" w:rsidRDefault="00915154">
            <w:pPr>
              <w:ind w:left="135" w:right="135"/>
              <w:jc w:val="both"/>
              <w:textAlignment w:val="baseline"/>
              <w:rPr>
                <w:sz w:val="20"/>
                <w:lang w:eastAsia="lt-LT"/>
              </w:rPr>
            </w:pPr>
            <w:r>
              <w:rPr>
                <w:sz w:val="20"/>
                <w:lang w:eastAsia="lt-LT"/>
              </w:rPr>
              <w:t>Remti tėvų (globėjų, rūpintojų), auginančių specialiųjų ugdymosi poreikių turinčius, negalią turinčius vaikus, socialinio įgalinimo modelį.</w:t>
            </w:r>
          </w:p>
        </w:tc>
        <w:tc>
          <w:tcPr>
            <w:tcW w:w="5670" w:type="dxa"/>
            <w:tcBorders>
              <w:top w:val="outset" w:sz="6" w:space="0" w:color="auto"/>
              <w:left w:val="outset" w:sz="6" w:space="0" w:color="auto"/>
              <w:bottom w:val="single" w:sz="6" w:space="0" w:color="auto"/>
              <w:right w:val="single" w:sz="6" w:space="0" w:color="auto"/>
            </w:tcBorders>
            <w:shd w:val="clear" w:color="auto" w:fill="auto"/>
          </w:tcPr>
          <w:p w14:paraId="6BCE97AD" w14:textId="1DEEC93A" w:rsidR="00494AEE" w:rsidRDefault="00915154">
            <w:pPr>
              <w:ind w:left="714" w:right="135" w:hanging="357"/>
              <w:jc w:val="both"/>
              <w:textAlignment w:val="baseline"/>
              <w:rPr>
                <w:color w:val="000000"/>
                <w:sz w:val="20"/>
                <w:lang w:eastAsia="lt-LT"/>
              </w:rPr>
            </w:pPr>
            <w:r>
              <w:rPr>
                <w:rFonts w:ascii="Symbol" w:hAnsi="Symbol"/>
                <w:color w:val="000000"/>
                <w:sz w:val="20"/>
                <w:lang w:eastAsia="lt-LT"/>
              </w:rPr>
              <w:t></w:t>
            </w:r>
            <w:r>
              <w:rPr>
                <w:rFonts w:ascii="Symbol" w:hAnsi="Symbol"/>
                <w:color w:val="000000"/>
                <w:sz w:val="20"/>
                <w:lang w:eastAsia="lt-LT"/>
              </w:rPr>
              <w:tab/>
            </w:r>
            <w:r>
              <w:rPr>
                <w:color w:val="000000"/>
                <w:sz w:val="20"/>
                <w:lang w:eastAsia="lt-LT"/>
              </w:rPr>
              <w:t>Konkurso būdu atrinktose 19 savivaldybių koordinuotai teikiamas švietimo pagalbos, socialinės, sveikatos priežiūros paslaugos ikimokyklinio,  bendrojo ugdymo mokyklų ir profesinio mokymo įstaigų mokiniams ir jų tėvams įtraukiant nevyriausybines organizacijas, kitas įstaigas ir organizacijas.</w:t>
            </w:r>
          </w:p>
          <w:p w14:paraId="6F9DA62E" w14:textId="34044B21" w:rsidR="00494AEE" w:rsidRDefault="00915154">
            <w:pPr>
              <w:ind w:left="714" w:right="135" w:hanging="357"/>
              <w:jc w:val="both"/>
              <w:textAlignment w:val="baseline"/>
              <w:rPr>
                <w:color w:val="000000"/>
                <w:sz w:val="20"/>
                <w:lang w:eastAsia="lt-LT"/>
              </w:rPr>
            </w:pPr>
            <w:r>
              <w:rPr>
                <w:rFonts w:ascii="Symbol" w:hAnsi="Symbol"/>
                <w:color w:val="000000"/>
                <w:sz w:val="20"/>
                <w:lang w:eastAsia="lt-LT"/>
              </w:rPr>
              <w:t></w:t>
            </w:r>
            <w:r>
              <w:rPr>
                <w:rFonts w:ascii="Symbol" w:hAnsi="Symbol"/>
                <w:color w:val="000000"/>
                <w:sz w:val="20"/>
                <w:lang w:eastAsia="lt-LT"/>
              </w:rPr>
              <w:tab/>
            </w:r>
            <w:r>
              <w:rPr>
                <w:color w:val="000000"/>
                <w:sz w:val="20"/>
                <w:lang w:eastAsia="lt-LT"/>
              </w:rPr>
              <w:t>Parengtos rekomendacijos tėvams (globėjams, rūpintojams) supažindinti su vaiko ugdymosi sunkumais, specialiųjų ugdymosi poreikių įvertinimo ir nustatymo procedūromis (kur ir kada kreiptis, ką daryti gavus išvadas, kur gauti pagalbą ir pan.).</w:t>
            </w:r>
          </w:p>
          <w:p w14:paraId="3958539F" w14:textId="54C17003" w:rsidR="00494AEE" w:rsidRDefault="00915154">
            <w:pPr>
              <w:ind w:left="714" w:right="135" w:hanging="357"/>
              <w:jc w:val="both"/>
              <w:textAlignment w:val="baseline"/>
              <w:rPr>
                <w:color w:val="000000"/>
                <w:sz w:val="20"/>
                <w:lang w:eastAsia="lt-LT"/>
              </w:rPr>
            </w:pPr>
            <w:r>
              <w:rPr>
                <w:rFonts w:ascii="Symbol" w:hAnsi="Symbol"/>
                <w:color w:val="000000"/>
                <w:sz w:val="20"/>
                <w:lang w:eastAsia="lt-LT"/>
              </w:rPr>
              <w:t></w:t>
            </w:r>
            <w:r>
              <w:rPr>
                <w:rFonts w:ascii="Symbol" w:hAnsi="Symbol"/>
                <w:color w:val="000000"/>
                <w:sz w:val="20"/>
                <w:lang w:eastAsia="lt-LT"/>
              </w:rPr>
              <w:tab/>
            </w:r>
            <w:r>
              <w:rPr>
                <w:color w:val="000000"/>
                <w:sz w:val="20"/>
                <w:lang w:eastAsia="lt-LT"/>
              </w:rPr>
              <w:t xml:space="preserve">Įsteigtos kiekvienoje savivaldybėje tėvų (globėjų, rūpintojų) savipagalbos grupės, diskusijų forumai, siekiant tobulinti švietimo pagalbos teikimą vaikams. </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0C8CBAE7" w14:textId="5562BF6B" w:rsidR="00494AEE" w:rsidRDefault="00915154">
            <w:pPr>
              <w:ind w:left="135" w:right="135"/>
              <w:jc w:val="center"/>
              <w:textAlignment w:val="baseline"/>
              <w:rPr>
                <w:color w:val="000000"/>
                <w:sz w:val="20"/>
                <w:lang w:eastAsia="lt-LT"/>
              </w:rPr>
            </w:pPr>
            <w:r>
              <w:rPr>
                <w:color w:val="000000"/>
                <w:sz w:val="20"/>
                <w:lang w:eastAsia="lt-LT"/>
              </w:rPr>
              <w:t>1 200</w:t>
            </w:r>
          </w:p>
          <w:p w14:paraId="0DEAF5FB" w14:textId="5E7A9FF0" w:rsidR="00494AEE" w:rsidRDefault="00915154">
            <w:pPr>
              <w:ind w:left="135" w:right="135"/>
              <w:jc w:val="center"/>
              <w:textAlignment w:val="baseline"/>
              <w:rPr>
                <w:color w:val="000000"/>
                <w:sz w:val="20"/>
                <w:lang w:eastAsia="lt-LT"/>
              </w:rPr>
            </w:pPr>
            <w:r>
              <w:rPr>
                <w:color w:val="000000"/>
                <w:sz w:val="20"/>
                <w:lang w:eastAsia="lt-LT"/>
              </w:rPr>
              <w:t>(ESF 2014–2020)</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467F7DA7" w14:textId="28BC5131" w:rsidR="00494AEE" w:rsidRDefault="00915154">
            <w:pPr>
              <w:ind w:left="135" w:right="135"/>
              <w:jc w:val="center"/>
              <w:textAlignment w:val="baseline"/>
              <w:rPr>
                <w:color w:val="000000"/>
                <w:sz w:val="20"/>
                <w:lang w:eastAsia="lt-LT"/>
              </w:rPr>
            </w:pPr>
            <w:r>
              <w:rPr>
                <w:color w:val="000000"/>
                <w:sz w:val="20"/>
                <w:lang w:eastAsia="lt-LT"/>
              </w:rPr>
              <w:t>1 200</w:t>
            </w:r>
          </w:p>
          <w:p w14:paraId="09EB4B4B" w14:textId="2E5787AA" w:rsidR="00494AEE" w:rsidRDefault="00915154">
            <w:pPr>
              <w:ind w:left="135" w:right="135"/>
              <w:jc w:val="center"/>
              <w:textAlignment w:val="baseline"/>
              <w:rPr>
                <w:color w:val="000000"/>
                <w:sz w:val="20"/>
                <w:lang w:eastAsia="lt-LT"/>
              </w:rPr>
            </w:pPr>
            <w:r>
              <w:rPr>
                <w:color w:val="000000"/>
                <w:sz w:val="20"/>
                <w:lang w:eastAsia="lt-LT"/>
              </w:rPr>
              <w:t>(ESF 2021–2027)</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53F0AC8A" w14:textId="5EE35F5E" w:rsidR="00494AEE" w:rsidRDefault="00915154">
            <w:pPr>
              <w:ind w:left="135" w:right="135"/>
              <w:jc w:val="center"/>
              <w:textAlignment w:val="baseline"/>
              <w:rPr>
                <w:color w:val="000000"/>
                <w:sz w:val="20"/>
                <w:lang w:eastAsia="lt-LT"/>
              </w:rPr>
            </w:pPr>
            <w:r>
              <w:rPr>
                <w:color w:val="000000"/>
                <w:sz w:val="20"/>
                <w:lang w:eastAsia="lt-LT"/>
              </w:rPr>
              <w:t>4 800  (ESF 2021–2027)</w:t>
            </w:r>
          </w:p>
          <w:p w14:paraId="53180399" w14:textId="77777777" w:rsidR="00494AEE" w:rsidRDefault="00494AEE">
            <w:pPr>
              <w:ind w:left="135" w:right="135"/>
              <w:jc w:val="center"/>
              <w:textAlignment w:val="baseline"/>
              <w:rPr>
                <w:color w:val="000000"/>
                <w:sz w:val="20"/>
                <w:lang w:eastAsia="lt-LT"/>
              </w:rPr>
            </w:pPr>
          </w:p>
          <w:p w14:paraId="5B4ED9C6" w14:textId="77777777" w:rsidR="00494AEE" w:rsidRDefault="00494AEE">
            <w:pPr>
              <w:ind w:left="135" w:right="135"/>
              <w:jc w:val="center"/>
              <w:textAlignment w:val="baseline"/>
              <w:rPr>
                <w:color w:val="000000"/>
                <w:sz w:val="20"/>
                <w:lang w:eastAsia="lt-LT"/>
              </w:rPr>
            </w:pPr>
          </w:p>
          <w:p w14:paraId="7B056EEC" w14:textId="77777777" w:rsidR="00494AEE" w:rsidRDefault="00494AEE">
            <w:pPr>
              <w:ind w:left="135" w:right="135"/>
              <w:jc w:val="center"/>
              <w:textAlignment w:val="baseline"/>
              <w:rPr>
                <w:color w:val="000000"/>
                <w:sz w:val="20"/>
                <w:lang w:eastAsia="lt-LT"/>
              </w:rPr>
            </w:pPr>
          </w:p>
          <w:p w14:paraId="1A7D4674" w14:textId="77777777" w:rsidR="00494AEE" w:rsidRDefault="00494AEE">
            <w:pPr>
              <w:ind w:left="135" w:right="135"/>
              <w:jc w:val="center"/>
              <w:textAlignment w:val="baseline"/>
              <w:rPr>
                <w:color w:val="000000"/>
                <w:sz w:val="20"/>
                <w:lang w:eastAsia="lt-LT"/>
              </w:rPr>
            </w:pPr>
          </w:p>
          <w:p w14:paraId="4FA164AE" w14:textId="77777777" w:rsidR="00494AEE" w:rsidRDefault="00494AEE">
            <w:pPr>
              <w:ind w:left="135" w:right="135"/>
              <w:jc w:val="center"/>
              <w:textAlignment w:val="baseline"/>
              <w:rPr>
                <w:color w:val="000000"/>
                <w:sz w:val="20"/>
                <w:lang w:eastAsia="lt-LT"/>
              </w:rPr>
            </w:pP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6E4B128D" w14:textId="660394D9" w:rsidR="00494AEE" w:rsidRDefault="00915154">
            <w:pPr>
              <w:ind w:left="135" w:right="135"/>
              <w:jc w:val="center"/>
              <w:textAlignment w:val="baseline"/>
              <w:rPr>
                <w:color w:val="000000"/>
                <w:sz w:val="20"/>
                <w:lang w:eastAsia="lt-LT"/>
              </w:rPr>
            </w:pPr>
            <w:r>
              <w:rPr>
                <w:color w:val="000000"/>
                <w:sz w:val="20"/>
                <w:lang w:eastAsia="lt-LT"/>
              </w:rPr>
              <w:t>6 000 (ESF 2021–2027)</w:t>
            </w:r>
          </w:p>
          <w:p w14:paraId="5113A415" w14:textId="77777777" w:rsidR="00494AEE" w:rsidRDefault="00494AEE">
            <w:pPr>
              <w:ind w:left="135" w:right="135"/>
              <w:jc w:val="center"/>
              <w:textAlignment w:val="baseline"/>
              <w:rPr>
                <w:color w:val="000000"/>
                <w:sz w:val="20"/>
                <w:lang w:eastAsia="lt-LT"/>
              </w:rPr>
            </w:pPr>
          </w:p>
          <w:p w14:paraId="798A9304" w14:textId="77777777" w:rsidR="00494AEE" w:rsidRDefault="00494AEE">
            <w:pPr>
              <w:ind w:left="135" w:right="135"/>
              <w:jc w:val="center"/>
              <w:textAlignment w:val="baseline"/>
              <w:rPr>
                <w:color w:val="000000"/>
                <w:sz w:val="20"/>
                <w:lang w:eastAsia="lt-LT"/>
              </w:rPr>
            </w:pPr>
          </w:p>
          <w:p w14:paraId="5436F50A" w14:textId="77777777" w:rsidR="00494AEE" w:rsidRDefault="00494AEE">
            <w:pPr>
              <w:ind w:left="135" w:right="135"/>
              <w:jc w:val="center"/>
              <w:textAlignment w:val="baseline"/>
              <w:rPr>
                <w:color w:val="000000"/>
                <w:sz w:val="20"/>
                <w:lang w:eastAsia="lt-LT"/>
              </w:rPr>
            </w:pPr>
          </w:p>
          <w:p w14:paraId="5B6372BF" w14:textId="77777777" w:rsidR="00494AEE" w:rsidRDefault="00494AEE">
            <w:pPr>
              <w:ind w:left="135" w:right="135"/>
              <w:jc w:val="center"/>
              <w:textAlignment w:val="baseline"/>
              <w:rPr>
                <w:color w:val="000000"/>
                <w:sz w:val="20"/>
                <w:lang w:eastAsia="lt-LT"/>
              </w:rPr>
            </w:pPr>
          </w:p>
          <w:p w14:paraId="5F06EF73" w14:textId="3A5D537C" w:rsidR="00494AEE" w:rsidRDefault="00494AEE">
            <w:pPr>
              <w:ind w:left="135" w:right="135"/>
              <w:jc w:val="center"/>
              <w:textAlignment w:val="baseline"/>
              <w:rPr>
                <w:color w:val="000000"/>
                <w:sz w:val="20"/>
                <w:lang w:eastAsia="lt-LT"/>
              </w:rPr>
            </w:pPr>
          </w:p>
        </w:tc>
        <w:tc>
          <w:tcPr>
            <w:tcW w:w="1444" w:type="dxa"/>
            <w:tcBorders>
              <w:top w:val="outset" w:sz="6" w:space="0" w:color="auto"/>
              <w:left w:val="outset" w:sz="6" w:space="0" w:color="auto"/>
              <w:bottom w:val="single" w:sz="6" w:space="0" w:color="auto"/>
              <w:right w:val="single" w:sz="6" w:space="0" w:color="auto"/>
            </w:tcBorders>
            <w:shd w:val="clear" w:color="auto" w:fill="auto"/>
          </w:tcPr>
          <w:p w14:paraId="281D09A9" w14:textId="77777777" w:rsidR="00494AEE" w:rsidRDefault="00915154">
            <w:pPr>
              <w:ind w:left="135" w:right="135"/>
              <w:textAlignment w:val="baseline"/>
              <w:rPr>
                <w:sz w:val="20"/>
                <w:lang w:eastAsia="lt-LT"/>
              </w:rPr>
            </w:pPr>
            <w:r>
              <w:rPr>
                <w:color w:val="000000"/>
                <w:sz w:val="20"/>
                <w:lang w:eastAsia="lt-LT"/>
              </w:rPr>
              <w:t>ŠMSM, </w:t>
            </w:r>
          </w:p>
          <w:p w14:paraId="7801D947" w14:textId="7DB2320F" w:rsidR="00494AEE" w:rsidRDefault="00915154">
            <w:pPr>
              <w:ind w:left="135" w:right="135"/>
              <w:textAlignment w:val="baseline"/>
              <w:rPr>
                <w:color w:val="000000"/>
                <w:sz w:val="20"/>
                <w:lang w:eastAsia="lt-LT"/>
              </w:rPr>
            </w:pPr>
            <w:r>
              <w:rPr>
                <w:color w:val="000000"/>
                <w:sz w:val="20"/>
                <w:lang w:eastAsia="lt-LT"/>
              </w:rPr>
              <w:t>NŠA, savivaldybės,</w:t>
            </w:r>
          </w:p>
          <w:p w14:paraId="79F9794B" w14:textId="77777777" w:rsidR="00494AEE" w:rsidRDefault="00915154">
            <w:pPr>
              <w:ind w:left="135" w:right="135"/>
              <w:textAlignment w:val="baseline"/>
              <w:rPr>
                <w:sz w:val="20"/>
                <w:lang w:eastAsia="lt-LT"/>
              </w:rPr>
            </w:pPr>
            <w:r>
              <w:rPr>
                <w:color w:val="000000"/>
                <w:sz w:val="20"/>
                <w:lang w:eastAsia="lt-LT"/>
              </w:rPr>
              <w:t>NVO</w:t>
            </w:r>
          </w:p>
          <w:p w14:paraId="72AF1FDD" w14:textId="77777777" w:rsidR="00494AEE" w:rsidRDefault="00494AEE">
            <w:pPr>
              <w:ind w:left="135" w:right="135"/>
              <w:textAlignment w:val="baseline"/>
              <w:rPr>
                <w:color w:val="000000"/>
                <w:sz w:val="20"/>
                <w:lang w:eastAsia="lt-LT"/>
              </w:rPr>
            </w:pPr>
          </w:p>
        </w:tc>
      </w:tr>
      <w:tr w:rsidR="00494AEE" w14:paraId="144ADA2C" w14:textId="77777777">
        <w:trPr>
          <w:trHeight w:val="300"/>
        </w:trPr>
        <w:tc>
          <w:tcPr>
            <w:tcW w:w="724" w:type="dxa"/>
            <w:tcBorders>
              <w:top w:val="outset" w:sz="6" w:space="0" w:color="auto"/>
              <w:left w:val="single" w:sz="6" w:space="0" w:color="auto"/>
              <w:bottom w:val="single" w:sz="6" w:space="0" w:color="auto"/>
              <w:right w:val="single" w:sz="6" w:space="0" w:color="auto"/>
            </w:tcBorders>
            <w:shd w:val="clear" w:color="auto" w:fill="auto"/>
            <w:hideMark/>
          </w:tcPr>
          <w:p w14:paraId="483B5B3A" w14:textId="33591932" w:rsidR="00494AEE" w:rsidRDefault="00915154">
            <w:pPr>
              <w:ind w:left="135"/>
              <w:textAlignment w:val="baseline"/>
              <w:rPr>
                <w:sz w:val="20"/>
                <w:lang w:eastAsia="lt-LT"/>
              </w:rPr>
            </w:pPr>
            <w:r>
              <w:rPr>
                <w:b/>
                <w:bCs/>
                <w:color w:val="000000"/>
                <w:sz w:val="20"/>
                <w:lang w:eastAsia="lt-LT"/>
              </w:rPr>
              <w:t>3.</w:t>
            </w:r>
          </w:p>
        </w:tc>
        <w:tc>
          <w:tcPr>
            <w:tcW w:w="964" w:type="dxa"/>
            <w:gridSpan w:val="7"/>
            <w:tcBorders>
              <w:top w:val="outset" w:sz="6" w:space="0" w:color="auto"/>
              <w:left w:val="outset" w:sz="6" w:space="0" w:color="auto"/>
              <w:bottom w:val="single" w:sz="6" w:space="0" w:color="auto"/>
              <w:right w:val="single" w:sz="6" w:space="0" w:color="auto"/>
            </w:tcBorders>
            <w:shd w:val="clear" w:color="auto" w:fill="auto"/>
            <w:hideMark/>
          </w:tcPr>
          <w:p w14:paraId="2827A753" w14:textId="75AB0F08" w:rsidR="00494AEE" w:rsidRDefault="00915154">
            <w:pPr>
              <w:ind w:left="135"/>
              <w:textAlignment w:val="baseline"/>
              <w:rPr>
                <w:sz w:val="20"/>
                <w:lang w:eastAsia="lt-LT"/>
              </w:rPr>
            </w:pPr>
            <w:r>
              <w:rPr>
                <w:b/>
                <w:bCs/>
                <w:sz w:val="20"/>
                <w:lang w:eastAsia="lt-LT"/>
              </w:rPr>
              <w:t>Uždavinys. Stiprinti pedagogų ir švietimo pagalbos specialistų rengimą</w:t>
            </w:r>
            <w:r>
              <w:rPr>
                <w:sz w:val="20"/>
                <w:lang w:eastAsia="lt-LT"/>
              </w:rPr>
              <w:t xml:space="preserve"> </w:t>
            </w:r>
            <w:r>
              <w:rPr>
                <w:b/>
                <w:sz w:val="20"/>
                <w:lang w:eastAsia="lt-LT"/>
              </w:rPr>
              <w:t xml:space="preserve">ir jų </w:t>
            </w:r>
            <w:r>
              <w:rPr>
                <w:b/>
                <w:bCs/>
                <w:sz w:val="20"/>
                <w:lang w:eastAsia="lt-LT"/>
              </w:rPr>
              <w:t>kompetencijas įtraukiojo švietimo srityje</w:t>
            </w:r>
          </w:p>
        </w:tc>
      </w:tr>
      <w:tr w:rsidR="00494AEE" w14:paraId="3B084633" w14:textId="77777777">
        <w:trPr>
          <w:trHeight w:val="689"/>
        </w:trPr>
        <w:tc>
          <w:tcPr>
            <w:tcW w:w="724" w:type="dxa"/>
            <w:tcBorders>
              <w:top w:val="outset" w:sz="6" w:space="0" w:color="auto"/>
              <w:left w:val="single" w:sz="6" w:space="0" w:color="auto"/>
              <w:bottom w:val="single" w:sz="6" w:space="0" w:color="auto"/>
              <w:right w:val="single" w:sz="6" w:space="0" w:color="auto"/>
            </w:tcBorders>
            <w:shd w:val="clear" w:color="auto" w:fill="auto"/>
            <w:hideMark/>
          </w:tcPr>
          <w:p w14:paraId="16A0743F" w14:textId="4674F41D" w:rsidR="00494AEE" w:rsidRDefault="00915154">
            <w:pPr>
              <w:ind w:left="135"/>
              <w:textAlignment w:val="baseline"/>
              <w:rPr>
                <w:sz w:val="20"/>
                <w:lang w:eastAsia="lt-LT"/>
              </w:rPr>
            </w:pPr>
            <w:r>
              <w:rPr>
                <w:color w:val="000000"/>
                <w:sz w:val="20"/>
                <w:lang w:eastAsia="lt-LT"/>
              </w:rPr>
              <w:t>3.1.</w:t>
            </w:r>
          </w:p>
        </w:tc>
        <w:tc>
          <w:tcPr>
            <w:tcW w:w="3262" w:type="dxa"/>
            <w:tcBorders>
              <w:top w:val="outset" w:sz="6" w:space="0" w:color="auto"/>
              <w:left w:val="outset" w:sz="6" w:space="0" w:color="auto"/>
              <w:bottom w:val="single" w:sz="6" w:space="0" w:color="auto"/>
              <w:right w:val="single" w:sz="6" w:space="0" w:color="auto"/>
            </w:tcBorders>
            <w:shd w:val="clear" w:color="auto" w:fill="auto"/>
            <w:hideMark/>
          </w:tcPr>
          <w:p w14:paraId="24985973" w14:textId="2958954A" w:rsidR="00494AEE" w:rsidRDefault="00915154">
            <w:pPr>
              <w:ind w:left="135" w:right="135"/>
              <w:jc w:val="both"/>
              <w:textAlignment w:val="baseline"/>
              <w:rPr>
                <w:sz w:val="20"/>
                <w:lang w:eastAsia="lt-LT"/>
              </w:rPr>
            </w:pPr>
            <w:r>
              <w:rPr>
                <w:sz w:val="20"/>
                <w:lang w:eastAsia="lt-LT"/>
              </w:rPr>
              <w:t>Užtikrinti, kad pedagogų rengimo centrai ugdytų pedagogų ir švietimo pagalbos specialistų kompetencijas, vadovaudamiesi Europos specialiojo įr inkliuzinio ugdymo plėtros agentūros parengtomis rekomendacijomis dėl inkliuzinio švietimo mokytojo profilio.</w:t>
            </w:r>
          </w:p>
        </w:tc>
        <w:tc>
          <w:tcPr>
            <w:tcW w:w="5670" w:type="dxa"/>
            <w:tcBorders>
              <w:top w:val="outset" w:sz="6" w:space="0" w:color="auto"/>
              <w:left w:val="outset" w:sz="6" w:space="0" w:color="auto"/>
              <w:bottom w:val="single" w:sz="6" w:space="0" w:color="auto"/>
              <w:right w:val="single" w:sz="6" w:space="0" w:color="auto"/>
            </w:tcBorders>
            <w:shd w:val="clear" w:color="auto" w:fill="auto"/>
            <w:hideMark/>
          </w:tcPr>
          <w:p w14:paraId="03AC4BFA" w14:textId="72FA5C73"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lang w:eastAsia="lt-LT"/>
              </w:rPr>
              <w:t>Peržiūrėti ir pagal poreikį atnaujinti mokytojų ir švietimo pagalbos specialistų rengimą reglamentuojantys teisės aktai.</w:t>
            </w:r>
          </w:p>
          <w:p w14:paraId="03EB55F8" w14:textId="43B02CC5" w:rsidR="00494AEE" w:rsidRDefault="00915154">
            <w:pPr>
              <w:ind w:left="720" w:right="135" w:hanging="360"/>
              <w:jc w:val="both"/>
              <w:textAlignment w:val="baseline"/>
              <w:rPr>
                <w:strike/>
                <w:sz w:val="20"/>
                <w:lang w:eastAsia="lt-LT"/>
              </w:rPr>
            </w:pPr>
            <w:r>
              <w:rPr>
                <w:rFonts w:ascii="Symbol" w:eastAsia="Calibri" w:hAnsi="Symbol"/>
                <w:strike/>
                <w:sz w:val="20"/>
                <w:lang w:eastAsia="lt-LT"/>
              </w:rPr>
              <w:t></w:t>
            </w:r>
            <w:r>
              <w:rPr>
                <w:rFonts w:ascii="Symbol" w:eastAsia="Calibri" w:hAnsi="Symbol"/>
                <w:strike/>
                <w:sz w:val="20"/>
                <w:lang w:eastAsia="lt-LT"/>
              </w:rPr>
              <w:tab/>
            </w:r>
            <w:r>
              <w:rPr>
                <w:sz w:val="20"/>
                <w:lang w:eastAsia="lt-LT"/>
              </w:rPr>
              <w:t>Atnaujintos edukologijos studijų krypties programos taip, kad kiekvienas būsimasis pedagogas studijuotų ne mažesnį kaip 6 kreditų įtraukaus ugdymo organizavimo kursą, apimantį skirtingų mokinių poreikių pažinimą ir ugdymo organizavimą, taikant universalaus dizaino principus.</w:t>
            </w:r>
          </w:p>
          <w:p w14:paraId="764DBBA5" w14:textId="14B634EF" w:rsidR="00494AEE" w:rsidRDefault="00915154">
            <w:pPr>
              <w:ind w:left="720" w:right="135" w:hanging="360"/>
              <w:jc w:val="both"/>
              <w:textAlignment w:val="baseline"/>
              <w:rPr>
                <w:sz w:val="20"/>
                <w:lang w:eastAsia="lt-LT"/>
              </w:rPr>
            </w:pPr>
            <w:r>
              <w:rPr>
                <w:rFonts w:ascii="Symbol" w:eastAsia="Calibri" w:hAnsi="Symbol"/>
                <w:sz w:val="20"/>
                <w:lang w:eastAsia="lt-LT"/>
              </w:rPr>
              <w:t></w:t>
            </w:r>
            <w:r>
              <w:rPr>
                <w:rFonts w:ascii="Symbol" w:eastAsia="Calibri" w:hAnsi="Symbol"/>
                <w:sz w:val="20"/>
                <w:lang w:eastAsia="lt-LT"/>
              </w:rPr>
              <w:tab/>
            </w:r>
            <w:r>
              <w:rPr>
                <w:sz w:val="20"/>
                <w:lang w:eastAsia="lt-LT"/>
              </w:rPr>
              <w:t>Pradėtos rengti ir įgyvendinti dvigubos specialybės – dalyko ir specialiojo ugdymo metodikų – ar tarptautinės jungtinės studijų programos.</w:t>
            </w:r>
          </w:p>
          <w:p w14:paraId="5AC4D5D8" w14:textId="1881F6C5" w:rsidR="00494AEE" w:rsidRDefault="00915154">
            <w:pPr>
              <w:ind w:left="720" w:right="135" w:hanging="360"/>
              <w:jc w:val="both"/>
              <w:rPr>
                <w:sz w:val="20"/>
                <w:lang w:eastAsia="lt-LT"/>
              </w:rPr>
            </w:pPr>
            <w:r>
              <w:rPr>
                <w:rFonts w:ascii="Symbol" w:hAnsi="Symbol"/>
                <w:sz w:val="20"/>
                <w:lang w:eastAsia="lt-LT"/>
              </w:rPr>
              <w:t></w:t>
            </w:r>
            <w:r>
              <w:rPr>
                <w:rFonts w:ascii="Symbol" w:hAnsi="Symbol"/>
                <w:sz w:val="20"/>
                <w:lang w:eastAsia="lt-LT"/>
              </w:rPr>
              <w:tab/>
            </w:r>
            <w:r>
              <w:rPr>
                <w:sz w:val="20"/>
                <w:lang w:eastAsia="lt-LT"/>
              </w:rPr>
              <w:t xml:space="preserve">Padidintas valstybės finansuojamų studijų vietų skaičius, </w:t>
            </w:r>
            <w:r>
              <w:rPr>
                <w:sz w:val="20"/>
                <w:lang w:eastAsia="lt-LT"/>
              </w:rPr>
              <w:lastRenderedPageBreak/>
              <w:t>siekiant patenkinti švietimo pagalbos specialistų poreikį.</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7FFAA8AB" w14:textId="54465190" w:rsidR="00494AEE" w:rsidRDefault="00915154">
            <w:pPr>
              <w:ind w:left="135" w:right="135"/>
              <w:jc w:val="center"/>
              <w:textAlignment w:val="baseline"/>
              <w:rPr>
                <w:sz w:val="20"/>
                <w:lang w:eastAsia="lt-LT"/>
              </w:rPr>
            </w:pPr>
            <w:r>
              <w:rPr>
                <w:sz w:val="20"/>
                <w:lang w:eastAsia="lt-LT"/>
              </w:rPr>
              <w:lastRenderedPageBreak/>
              <w:t>–</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68230821" w14:textId="71186075" w:rsidR="00494AEE" w:rsidRDefault="00915154">
            <w:pPr>
              <w:ind w:left="135" w:right="135"/>
              <w:jc w:val="center"/>
              <w:textAlignment w:val="baseline"/>
              <w:rPr>
                <w:sz w:val="20"/>
                <w:lang w:eastAsia="lt-LT"/>
              </w:rPr>
            </w:pPr>
            <w:r>
              <w:rPr>
                <w:sz w:val="20"/>
                <w:lang w:eastAsia="lt-LT"/>
              </w:rPr>
              <w:t>103</w:t>
            </w:r>
          </w:p>
          <w:p w14:paraId="716025EC" w14:textId="27C90AFE" w:rsidR="00494AEE" w:rsidRDefault="00915154">
            <w:pPr>
              <w:ind w:left="135" w:right="135"/>
              <w:jc w:val="center"/>
              <w:textAlignment w:val="baseline"/>
              <w:rPr>
                <w:sz w:val="20"/>
                <w:lang w:eastAsia="lt-LT"/>
              </w:rPr>
            </w:pPr>
            <w:r>
              <w:rPr>
                <w:sz w:val="20"/>
                <w:lang w:eastAsia="lt-LT"/>
              </w:rPr>
              <w:t>(VB)</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6A9FECB0" w14:textId="3E67889C" w:rsidR="00494AEE" w:rsidRDefault="00915154">
            <w:pPr>
              <w:ind w:left="135" w:right="135"/>
              <w:jc w:val="center"/>
              <w:textAlignment w:val="baseline"/>
              <w:rPr>
                <w:sz w:val="20"/>
                <w:lang w:eastAsia="lt-LT"/>
              </w:rPr>
            </w:pPr>
            <w:r>
              <w:rPr>
                <w:sz w:val="20"/>
                <w:lang w:eastAsia="lt-LT"/>
              </w:rPr>
              <w:t>275</w:t>
            </w:r>
          </w:p>
          <w:p w14:paraId="6F0777C9" w14:textId="3DF87C6E" w:rsidR="00494AEE" w:rsidRDefault="00915154">
            <w:pPr>
              <w:ind w:left="135" w:right="135"/>
              <w:jc w:val="center"/>
              <w:textAlignment w:val="baseline"/>
              <w:rPr>
                <w:sz w:val="20"/>
                <w:lang w:eastAsia="lt-LT"/>
              </w:rPr>
            </w:pPr>
            <w:r>
              <w:rPr>
                <w:sz w:val="20"/>
                <w:lang w:eastAsia="lt-LT"/>
              </w:rPr>
              <w:t>(VB)</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17FBAED5" w14:textId="4E53CE44" w:rsidR="00494AEE" w:rsidRDefault="00915154">
            <w:pPr>
              <w:ind w:left="135" w:right="135"/>
              <w:jc w:val="center"/>
              <w:textAlignment w:val="baseline"/>
              <w:rPr>
                <w:sz w:val="20"/>
                <w:lang w:eastAsia="lt-LT"/>
              </w:rPr>
            </w:pPr>
            <w:r>
              <w:rPr>
                <w:sz w:val="20"/>
                <w:lang w:eastAsia="lt-LT"/>
              </w:rPr>
              <w:t>530</w:t>
            </w:r>
          </w:p>
          <w:p w14:paraId="6D290AC4" w14:textId="7D2FD05F" w:rsidR="00494AEE" w:rsidRDefault="00915154">
            <w:pPr>
              <w:ind w:left="135" w:right="135"/>
              <w:jc w:val="center"/>
              <w:textAlignment w:val="baseline"/>
              <w:rPr>
                <w:sz w:val="20"/>
                <w:lang w:eastAsia="lt-LT"/>
              </w:rPr>
            </w:pPr>
            <w:r>
              <w:rPr>
                <w:sz w:val="20"/>
                <w:lang w:eastAsia="lt-LT"/>
              </w:rPr>
              <w:t>(VB)</w:t>
            </w:r>
          </w:p>
        </w:tc>
        <w:tc>
          <w:tcPr>
            <w:tcW w:w="1444" w:type="dxa"/>
            <w:tcBorders>
              <w:top w:val="outset" w:sz="6" w:space="0" w:color="auto"/>
              <w:left w:val="outset" w:sz="6" w:space="0" w:color="auto"/>
              <w:bottom w:val="single" w:sz="6" w:space="0" w:color="auto"/>
              <w:right w:val="single" w:sz="6" w:space="0" w:color="auto"/>
            </w:tcBorders>
            <w:shd w:val="clear" w:color="auto" w:fill="auto"/>
            <w:hideMark/>
          </w:tcPr>
          <w:p w14:paraId="5A8EE156" w14:textId="16A335EA" w:rsidR="00494AEE" w:rsidRDefault="00915154">
            <w:pPr>
              <w:ind w:left="135" w:right="135"/>
              <w:textAlignment w:val="baseline"/>
              <w:rPr>
                <w:sz w:val="20"/>
                <w:lang w:eastAsia="lt-LT"/>
              </w:rPr>
            </w:pPr>
            <w:r>
              <w:rPr>
                <w:sz w:val="20"/>
                <w:lang w:eastAsia="lt-LT"/>
              </w:rPr>
              <w:t>ŠMSM,</w:t>
            </w:r>
          </w:p>
          <w:p w14:paraId="36677BE1" w14:textId="77777777" w:rsidR="00494AEE" w:rsidRDefault="00915154">
            <w:pPr>
              <w:ind w:left="135" w:right="135"/>
              <w:textAlignment w:val="baseline"/>
              <w:rPr>
                <w:sz w:val="20"/>
                <w:highlight w:val="yellow"/>
                <w:lang w:eastAsia="lt-LT"/>
              </w:rPr>
            </w:pPr>
            <w:r>
              <w:rPr>
                <w:sz w:val="20"/>
                <w:lang w:eastAsia="lt-LT"/>
              </w:rPr>
              <w:t>pedagogų rengimo centrai </w:t>
            </w:r>
          </w:p>
        </w:tc>
      </w:tr>
      <w:tr w:rsidR="00494AEE" w14:paraId="01D9A920" w14:textId="77777777">
        <w:trPr>
          <w:trHeight w:val="300"/>
        </w:trPr>
        <w:tc>
          <w:tcPr>
            <w:tcW w:w="724" w:type="dxa"/>
            <w:tcBorders>
              <w:top w:val="outset" w:sz="6" w:space="0" w:color="auto"/>
              <w:left w:val="single" w:sz="6" w:space="0" w:color="auto"/>
              <w:bottom w:val="single" w:sz="6" w:space="0" w:color="auto"/>
              <w:right w:val="single" w:sz="6" w:space="0" w:color="auto"/>
            </w:tcBorders>
            <w:shd w:val="clear" w:color="auto" w:fill="auto"/>
            <w:hideMark/>
          </w:tcPr>
          <w:p w14:paraId="4779D5BD" w14:textId="5999999C" w:rsidR="00494AEE" w:rsidRDefault="00915154">
            <w:pPr>
              <w:ind w:left="135"/>
              <w:textAlignment w:val="baseline"/>
              <w:rPr>
                <w:sz w:val="20"/>
                <w:lang w:eastAsia="lt-LT"/>
              </w:rPr>
            </w:pPr>
            <w:r>
              <w:rPr>
                <w:color w:val="000000"/>
                <w:sz w:val="20"/>
                <w:lang w:eastAsia="lt-LT"/>
              </w:rPr>
              <w:t>3.2.</w:t>
            </w:r>
          </w:p>
        </w:tc>
        <w:tc>
          <w:tcPr>
            <w:tcW w:w="3262" w:type="dxa"/>
            <w:tcBorders>
              <w:top w:val="outset" w:sz="6" w:space="0" w:color="auto"/>
              <w:left w:val="outset" w:sz="6" w:space="0" w:color="auto"/>
              <w:bottom w:val="single" w:sz="6" w:space="0" w:color="auto"/>
              <w:right w:val="single" w:sz="6" w:space="0" w:color="auto"/>
            </w:tcBorders>
            <w:shd w:val="clear" w:color="auto" w:fill="auto"/>
            <w:hideMark/>
          </w:tcPr>
          <w:p w14:paraId="28098AE1" w14:textId="77777777" w:rsidR="00494AEE" w:rsidRDefault="00915154">
            <w:pPr>
              <w:ind w:left="135" w:right="135"/>
              <w:jc w:val="both"/>
              <w:textAlignment w:val="baseline"/>
              <w:rPr>
                <w:sz w:val="20"/>
                <w:lang w:eastAsia="lt-LT"/>
              </w:rPr>
            </w:pPr>
            <w:r>
              <w:rPr>
                <w:sz w:val="20"/>
                <w:lang w:eastAsia="lt-LT"/>
              </w:rPr>
              <w:t xml:space="preserve">Užtikrinti galimybes pedagogo kvalifikaciją turintiems asmenims įgyti specialiojo pedagogo, logopedo, tiflopedagogo, surdopedagogo ir / ar kitą pedagoginę specializaciją </w:t>
            </w:r>
          </w:p>
        </w:tc>
        <w:tc>
          <w:tcPr>
            <w:tcW w:w="5670" w:type="dxa"/>
            <w:tcBorders>
              <w:top w:val="outset" w:sz="6" w:space="0" w:color="auto"/>
              <w:left w:val="outset" w:sz="6" w:space="0" w:color="auto"/>
              <w:bottom w:val="single" w:sz="6" w:space="0" w:color="auto"/>
              <w:right w:val="single" w:sz="6" w:space="0" w:color="auto"/>
            </w:tcBorders>
            <w:shd w:val="clear" w:color="auto" w:fill="auto"/>
            <w:hideMark/>
          </w:tcPr>
          <w:p w14:paraId="11219DB4" w14:textId="27458813"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lang w:eastAsia="lt-LT"/>
              </w:rPr>
              <w:t xml:space="preserve">Finansuotos 700 asmenų tikslinės studijos (pagal pedagoginės specializacijos studijų modulius), suteikiančios teisę dirbti specialiuoju pedagogu logopedu, tiflopedagogu, surdopedagogu ir / ar pagal kitą pedagoginę specializaciją. </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51ABAC33" w14:textId="740A5D7C" w:rsidR="00494AEE" w:rsidRDefault="00915154">
            <w:pPr>
              <w:ind w:left="135"/>
              <w:jc w:val="center"/>
              <w:textAlignment w:val="baseline"/>
              <w:rPr>
                <w:sz w:val="20"/>
                <w:lang w:eastAsia="lt-LT"/>
              </w:rPr>
            </w:pPr>
            <w:r>
              <w:rPr>
                <w:sz w:val="20"/>
                <w:lang w:eastAsia="lt-LT"/>
              </w:rPr>
              <w:t>–</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587FF05A" w14:textId="6FAC05F1" w:rsidR="00494AEE" w:rsidRDefault="00915154">
            <w:pPr>
              <w:ind w:left="135"/>
              <w:jc w:val="center"/>
              <w:textAlignment w:val="baseline"/>
              <w:rPr>
                <w:sz w:val="20"/>
                <w:lang w:eastAsia="lt-LT"/>
              </w:rPr>
            </w:pPr>
            <w:r>
              <w:rPr>
                <w:sz w:val="20"/>
                <w:lang w:eastAsia="lt-LT"/>
              </w:rPr>
              <w:t>670</w:t>
            </w:r>
          </w:p>
          <w:p w14:paraId="41FA0801" w14:textId="7BC3BF7E" w:rsidR="00494AEE" w:rsidRDefault="00915154">
            <w:pPr>
              <w:ind w:left="135"/>
              <w:jc w:val="center"/>
              <w:textAlignment w:val="baseline"/>
              <w:rPr>
                <w:sz w:val="20"/>
                <w:lang w:eastAsia="lt-LT"/>
              </w:rPr>
            </w:pPr>
            <w:r>
              <w:rPr>
                <w:sz w:val="20"/>
                <w:lang w:eastAsia="lt-LT"/>
              </w:rPr>
              <w:t>(ESF 2021–2027)</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3011E249" w14:textId="356CE77C" w:rsidR="00494AEE" w:rsidRDefault="00915154">
            <w:pPr>
              <w:ind w:left="135"/>
              <w:jc w:val="center"/>
              <w:textAlignment w:val="baseline"/>
              <w:rPr>
                <w:sz w:val="20"/>
                <w:lang w:eastAsia="lt-LT"/>
              </w:rPr>
            </w:pPr>
            <w:r>
              <w:rPr>
                <w:sz w:val="20"/>
                <w:lang w:eastAsia="lt-LT"/>
              </w:rPr>
              <w:t>2 000</w:t>
            </w:r>
          </w:p>
          <w:p w14:paraId="3922CEC8" w14:textId="6166E6AD" w:rsidR="00494AEE" w:rsidRDefault="00915154">
            <w:pPr>
              <w:ind w:left="135"/>
              <w:jc w:val="center"/>
              <w:textAlignment w:val="baseline"/>
              <w:rPr>
                <w:sz w:val="20"/>
                <w:lang w:eastAsia="lt-LT"/>
              </w:rPr>
            </w:pPr>
            <w:r>
              <w:rPr>
                <w:sz w:val="20"/>
                <w:lang w:eastAsia="lt-LT"/>
              </w:rPr>
              <w:t>(ESF 2021–2027)</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07639458" w14:textId="6D8A1D7B" w:rsidR="00494AEE" w:rsidRDefault="00915154">
            <w:pPr>
              <w:ind w:left="135" w:firstLine="53"/>
              <w:jc w:val="center"/>
              <w:textAlignment w:val="baseline"/>
              <w:rPr>
                <w:sz w:val="20"/>
                <w:lang w:eastAsia="lt-LT"/>
              </w:rPr>
            </w:pPr>
            <w:r>
              <w:rPr>
                <w:sz w:val="20"/>
                <w:lang w:eastAsia="lt-LT"/>
              </w:rPr>
              <w:t>6 000</w:t>
            </w:r>
          </w:p>
          <w:p w14:paraId="123EA49A" w14:textId="5A4C842E" w:rsidR="00494AEE" w:rsidRDefault="00915154">
            <w:pPr>
              <w:ind w:left="135"/>
              <w:jc w:val="center"/>
              <w:textAlignment w:val="baseline"/>
              <w:rPr>
                <w:sz w:val="20"/>
                <w:lang w:eastAsia="lt-LT"/>
              </w:rPr>
            </w:pPr>
            <w:r>
              <w:rPr>
                <w:sz w:val="20"/>
                <w:lang w:eastAsia="lt-LT"/>
              </w:rPr>
              <w:t>(ESF 2021–2027)</w:t>
            </w:r>
          </w:p>
        </w:tc>
        <w:tc>
          <w:tcPr>
            <w:tcW w:w="1444" w:type="dxa"/>
            <w:tcBorders>
              <w:top w:val="outset" w:sz="6" w:space="0" w:color="auto"/>
              <w:left w:val="outset" w:sz="6" w:space="0" w:color="auto"/>
              <w:bottom w:val="single" w:sz="6" w:space="0" w:color="auto"/>
              <w:right w:val="single" w:sz="6" w:space="0" w:color="auto"/>
            </w:tcBorders>
            <w:shd w:val="clear" w:color="auto" w:fill="auto"/>
            <w:hideMark/>
          </w:tcPr>
          <w:p w14:paraId="083D5701" w14:textId="3B1E1815" w:rsidR="00494AEE" w:rsidRDefault="00915154">
            <w:pPr>
              <w:ind w:left="135"/>
              <w:textAlignment w:val="baseline"/>
              <w:rPr>
                <w:sz w:val="20"/>
                <w:lang w:eastAsia="lt-LT"/>
              </w:rPr>
            </w:pPr>
            <w:r>
              <w:rPr>
                <w:sz w:val="20"/>
                <w:lang w:eastAsia="lt-LT"/>
              </w:rPr>
              <w:t>ŠMSM,</w:t>
            </w:r>
          </w:p>
          <w:p w14:paraId="343F778A" w14:textId="77777777" w:rsidR="00494AEE" w:rsidRDefault="00915154">
            <w:pPr>
              <w:ind w:left="135"/>
              <w:textAlignment w:val="baseline"/>
              <w:rPr>
                <w:sz w:val="20"/>
                <w:lang w:eastAsia="lt-LT"/>
              </w:rPr>
            </w:pPr>
            <w:r>
              <w:rPr>
                <w:sz w:val="20"/>
                <w:lang w:eastAsia="lt-LT"/>
              </w:rPr>
              <w:t>aukštosios mokyklos</w:t>
            </w:r>
          </w:p>
        </w:tc>
      </w:tr>
      <w:tr w:rsidR="00494AEE" w14:paraId="22E82DA8" w14:textId="77777777">
        <w:trPr>
          <w:trHeight w:val="300"/>
        </w:trPr>
        <w:tc>
          <w:tcPr>
            <w:tcW w:w="724" w:type="dxa"/>
            <w:tcBorders>
              <w:top w:val="outset" w:sz="6" w:space="0" w:color="auto"/>
              <w:left w:val="single" w:sz="6" w:space="0" w:color="auto"/>
              <w:bottom w:val="single" w:sz="6" w:space="0" w:color="auto"/>
              <w:right w:val="single" w:sz="6" w:space="0" w:color="auto"/>
            </w:tcBorders>
            <w:shd w:val="clear" w:color="auto" w:fill="auto"/>
            <w:hideMark/>
          </w:tcPr>
          <w:p w14:paraId="1639E8C0" w14:textId="0A1013C4" w:rsidR="00494AEE" w:rsidRDefault="00915154">
            <w:pPr>
              <w:ind w:left="135"/>
              <w:textAlignment w:val="baseline"/>
              <w:rPr>
                <w:sz w:val="20"/>
                <w:lang w:eastAsia="lt-LT"/>
              </w:rPr>
            </w:pPr>
            <w:r>
              <w:rPr>
                <w:sz w:val="20"/>
                <w:lang w:eastAsia="lt-LT"/>
              </w:rPr>
              <w:t>3.3.</w:t>
            </w:r>
          </w:p>
        </w:tc>
        <w:tc>
          <w:tcPr>
            <w:tcW w:w="3262" w:type="dxa"/>
            <w:tcBorders>
              <w:top w:val="outset" w:sz="6" w:space="0" w:color="auto"/>
              <w:left w:val="outset" w:sz="6" w:space="0" w:color="auto"/>
              <w:bottom w:val="single" w:sz="6" w:space="0" w:color="auto"/>
              <w:right w:val="single" w:sz="6" w:space="0" w:color="auto"/>
            </w:tcBorders>
            <w:shd w:val="clear" w:color="auto" w:fill="auto"/>
            <w:hideMark/>
          </w:tcPr>
          <w:p w14:paraId="46A2C31A" w14:textId="0C379068" w:rsidR="00494AEE" w:rsidRDefault="00915154">
            <w:pPr>
              <w:ind w:left="135" w:right="135"/>
              <w:jc w:val="both"/>
              <w:textAlignment w:val="baseline"/>
              <w:rPr>
                <w:sz w:val="20"/>
                <w:lang w:eastAsia="lt-LT"/>
              </w:rPr>
            </w:pPr>
            <w:r>
              <w:rPr>
                <w:sz w:val="20"/>
                <w:lang w:eastAsia="lt-LT"/>
              </w:rPr>
              <w:t>Sudaryti sąlygas asmenims, kurie neturi mokyklos ar PPT / ŠPT psichologo pareigybei būtinos kvalifikacijos ar kompetencijos, ją įgyti</w:t>
            </w:r>
          </w:p>
        </w:tc>
        <w:tc>
          <w:tcPr>
            <w:tcW w:w="5670" w:type="dxa"/>
            <w:tcBorders>
              <w:top w:val="outset" w:sz="6" w:space="0" w:color="auto"/>
              <w:left w:val="outset" w:sz="6" w:space="0" w:color="auto"/>
              <w:bottom w:val="single" w:sz="6" w:space="0" w:color="auto"/>
              <w:right w:val="single" w:sz="6" w:space="0" w:color="auto"/>
            </w:tcBorders>
            <w:shd w:val="clear" w:color="auto" w:fill="auto"/>
            <w:hideMark/>
          </w:tcPr>
          <w:p w14:paraId="6D239382" w14:textId="59CE6E75"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lang w:eastAsia="lt-LT"/>
              </w:rPr>
              <w:t>Skirtas tikslinis finansavimas mokyklų ir PPT / ŠPT psichologams įgyti būtinas kompetencijas (100 asmenų pagal nustatytas trūkstamas kompetencijas).</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08DEE4FB" w14:textId="40A39508" w:rsidR="00494AEE" w:rsidRDefault="00915154">
            <w:pPr>
              <w:ind w:left="135" w:right="135"/>
              <w:jc w:val="center"/>
              <w:textAlignment w:val="baseline"/>
              <w:rPr>
                <w:sz w:val="20"/>
                <w:lang w:eastAsia="lt-LT"/>
              </w:rPr>
            </w:pPr>
            <w:r>
              <w:rPr>
                <w:sz w:val="20"/>
                <w:lang w:eastAsia="lt-LT"/>
              </w:rPr>
              <w:t>–</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6A03234F" w14:textId="23338618" w:rsidR="00494AEE" w:rsidRDefault="00915154">
            <w:pPr>
              <w:ind w:left="135" w:right="135"/>
              <w:jc w:val="center"/>
              <w:textAlignment w:val="baseline"/>
              <w:rPr>
                <w:sz w:val="20"/>
                <w:lang w:eastAsia="lt-LT"/>
              </w:rPr>
            </w:pPr>
            <w:r>
              <w:rPr>
                <w:sz w:val="20"/>
                <w:lang w:eastAsia="lt-LT"/>
              </w:rPr>
              <w:t>–</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156E7B66" w14:textId="77777777" w:rsidR="00494AEE" w:rsidRDefault="00915154">
            <w:pPr>
              <w:ind w:left="135" w:right="135"/>
              <w:jc w:val="center"/>
              <w:textAlignment w:val="baseline"/>
              <w:rPr>
                <w:sz w:val="20"/>
                <w:lang w:eastAsia="lt-LT"/>
              </w:rPr>
            </w:pPr>
            <w:r>
              <w:rPr>
                <w:sz w:val="20"/>
                <w:lang w:eastAsia="lt-LT"/>
              </w:rPr>
              <w:t>500</w:t>
            </w:r>
          </w:p>
          <w:p w14:paraId="4A80A888" w14:textId="66130AA9" w:rsidR="00494AEE" w:rsidRDefault="00915154">
            <w:pPr>
              <w:ind w:left="135" w:right="135"/>
              <w:jc w:val="center"/>
              <w:textAlignment w:val="baseline"/>
              <w:rPr>
                <w:sz w:val="20"/>
                <w:lang w:eastAsia="lt-LT"/>
              </w:rPr>
            </w:pPr>
            <w:r>
              <w:rPr>
                <w:sz w:val="20"/>
                <w:lang w:eastAsia="lt-LT"/>
              </w:rPr>
              <w:t>(ESF 2021–2027)</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44CE5740" w14:textId="77777777" w:rsidR="00494AEE" w:rsidRDefault="00915154">
            <w:pPr>
              <w:ind w:left="135" w:right="135"/>
              <w:jc w:val="center"/>
              <w:textAlignment w:val="baseline"/>
              <w:rPr>
                <w:sz w:val="20"/>
                <w:lang w:eastAsia="lt-LT"/>
              </w:rPr>
            </w:pPr>
            <w:r>
              <w:rPr>
                <w:sz w:val="20"/>
                <w:lang w:eastAsia="lt-LT"/>
              </w:rPr>
              <w:t>500</w:t>
            </w:r>
          </w:p>
          <w:p w14:paraId="3AF61707" w14:textId="030F3066" w:rsidR="00494AEE" w:rsidRDefault="00915154">
            <w:pPr>
              <w:ind w:left="135" w:right="135"/>
              <w:jc w:val="center"/>
              <w:textAlignment w:val="baseline"/>
              <w:rPr>
                <w:sz w:val="20"/>
                <w:lang w:eastAsia="lt-LT"/>
              </w:rPr>
            </w:pPr>
            <w:r>
              <w:rPr>
                <w:sz w:val="20"/>
                <w:lang w:eastAsia="lt-LT"/>
              </w:rPr>
              <w:t>(ESF 2021–2027)</w:t>
            </w:r>
          </w:p>
        </w:tc>
        <w:tc>
          <w:tcPr>
            <w:tcW w:w="1444" w:type="dxa"/>
            <w:tcBorders>
              <w:top w:val="outset" w:sz="6" w:space="0" w:color="auto"/>
              <w:left w:val="outset" w:sz="6" w:space="0" w:color="auto"/>
              <w:bottom w:val="single" w:sz="6" w:space="0" w:color="auto"/>
              <w:right w:val="single" w:sz="6" w:space="0" w:color="auto"/>
            </w:tcBorders>
            <w:shd w:val="clear" w:color="auto" w:fill="auto"/>
            <w:hideMark/>
          </w:tcPr>
          <w:p w14:paraId="0DDE4D26" w14:textId="7838D789" w:rsidR="00494AEE" w:rsidRDefault="00915154">
            <w:pPr>
              <w:ind w:left="135"/>
              <w:textAlignment w:val="baseline"/>
              <w:rPr>
                <w:sz w:val="20"/>
                <w:lang w:eastAsia="lt-LT"/>
              </w:rPr>
            </w:pPr>
            <w:r>
              <w:rPr>
                <w:sz w:val="20"/>
                <w:lang w:eastAsia="lt-LT"/>
              </w:rPr>
              <w:t>ŠMSM,</w:t>
            </w:r>
          </w:p>
          <w:p w14:paraId="244269F9" w14:textId="77777777" w:rsidR="00494AEE" w:rsidRDefault="00915154">
            <w:pPr>
              <w:ind w:left="135"/>
              <w:textAlignment w:val="baseline"/>
              <w:rPr>
                <w:sz w:val="20"/>
                <w:lang w:eastAsia="lt-LT"/>
              </w:rPr>
            </w:pPr>
            <w:r>
              <w:rPr>
                <w:sz w:val="20"/>
                <w:lang w:eastAsia="lt-LT"/>
              </w:rPr>
              <w:t>aukštosios mokyklos</w:t>
            </w:r>
          </w:p>
        </w:tc>
      </w:tr>
      <w:tr w:rsidR="00494AEE" w14:paraId="120DBE38" w14:textId="77777777">
        <w:trPr>
          <w:trHeight w:val="2359"/>
        </w:trPr>
        <w:tc>
          <w:tcPr>
            <w:tcW w:w="724" w:type="dxa"/>
            <w:tcBorders>
              <w:top w:val="outset" w:sz="6" w:space="0" w:color="auto"/>
              <w:left w:val="single" w:sz="6" w:space="0" w:color="auto"/>
              <w:bottom w:val="single" w:sz="6" w:space="0" w:color="auto"/>
              <w:right w:val="single" w:sz="6" w:space="0" w:color="auto"/>
            </w:tcBorders>
            <w:shd w:val="clear" w:color="auto" w:fill="auto"/>
          </w:tcPr>
          <w:p w14:paraId="402C4259" w14:textId="77777777" w:rsidR="00494AEE" w:rsidRDefault="00915154">
            <w:pPr>
              <w:ind w:left="135"/>
              <w:textAlignment w:val="baseline"/>
              <w:rPr>
                <w:sz w:val="20"/>
                <w:lang w:eastAsia="lt-LT"/>
              </w:rPr>
            </w:pPr>
            <w:r>
              <w:rPr>
                <w:sz w:val="20"/>
                <w:lang w:eastAsia="lt-LT"/>
              </w:rPr>
              <w:t>3.4.</w:t>
            </w:r>
          </w:p>
        </w:tc>
        <w:tc>
          <w:tcPr>
            <w:tcW w:w="3262" w:type="dxa"/>
            <w:tcBorders>
              <w:top w:val="outset" w:sz="6" w:space="0" w:color="auto"/>
              <w:left w:val="outset" w:sz="6" w:space="0" w:color="auto"/>
              <w:bottom w:val="single" w:sz="6" w:space="0" w:color="auto"/>
              <w:right w:val="single" w:sz="6" w:space="0" w:color="auto"/>
            </w:tcBorders>
            <w:shd w:val="clear" w:color="auto" w:fill="auto"/>
          </w:tcPr>
          <w:p w14:paraId="7CFA32A2" w14:textId="06FC5989" w:rsidR="00494AEE" w:rsidRDefault="00915154">
            <w:pPr>
              <w:ind w:left="135" w:right="135"/>
              <w:jc w:val="both"/>
              <w:textAlignment w:val="baseline"/>
              <w:rPr>
                <w:sz w:val="20"/>
                <w:lang w:eastAsia="lt-LT"/>
              </w:rPr>
            </w:pPr>
            <w:r>
              <w:rPr>
                <w:sz w:val="20"/>
                <w:lang w:eastAsia="lt-LT"/>
              </w:rPr>
              <w:t>Plėsti ir stiprinti PPT / ŠPT specialistų kompetencijas, atlikti vaikų vertinimus pagal atnaujintą klasifikatorių, sudaryti galimybes specializuotis atitinkamose srityse, įgyti aukštesnio lygio kompetencijas ir tapti mokyklų konsultantais.</w:t>
            </w:r>
          </w:p>
        </w:tc>
        <w:tc>
          <w:tcPr>
            <w:tcW w:w="5670" w:type="dxa"/>
            <w:tcBorders>
              <w:top w:val="outset" w:sz="6" w:space="0" w:color="auto"/>
              <w:left w:val="outset" w:sz="6" w:space="0" w:color="auto"/>
              <w:bottom w:val="single" w:sz="6" w:space="0" w:color="auto"/>
              <w:right w:val="single" w:sz="6" w:space="0" w:color="auto"/>
            </w:tcBorders>
            <w:shd w:val="clear" w:color="auto" w:fill="auto"/>
          </w:tcPr>
          <w:p w14:paraId="25757D0B" w14:textId="6CCA3FEC"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lang w:eastAsia="lt-LT"/>
              </w:rPr>
              <w:t>Atnaujintas Mokinių, turinčių specialiųjų ugdymosi poreikių, grupių nustatymo ir jų specialiųjų ugdymosi poreikių skirstymo į lygius tvarkos aprašas.</w:t>
            </w:r>
          </w:p>
          <w:p w14:paraId="274AE324" w14:textId="3D89B257"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lang w:eastAsia="lt-LT"/>
              </w:rPr>
              <w:t>Organizuoti mokymai PPT / ŠPT dirbantiems specialistams, dėl atnaujinto klasifikatoriaus taikymo (taip pat ir dėl ankstyvojo amžiaus vaikų vertinimo).</w:t>
            </w:r>
          </w:p>
          <w:p w14:paraId="7EF8B53D" w14:textId="093C3A23"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lang w:eastAsia="lt-LT"/>
              </w:rPr>
              <w:t xml:space="preserve">Sustiprintos PPT / ŠPT specialiųjų pedagogų, logopedų kompetencijos konsultuoti mokinių, turinčių negalių, sutrikimų (pvz., įvairiapusių raidos sutrikimų, emocijų, elgesio, aktyvumo ir dėmesio sutrikimų) ar mokymosi sunkumų, tėvus, pedagogus. </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264DEB35" w14:textId="77777777" w:rsidR="00494AEE" w:rsidRDefault="00915154">
            <w:pPr>
              <w:ind w:left="-120"/>
              <w:jc w:val="center"/>
              <w:textAlignment w:val="baseline"/>
              <w:rPr>
                <w:color w:val="000000"/>
                <w:sz w:val="20"/>
                <w:lang w:eastAsia="lt-LT"/>
              </w:rPr>
            </w:pPr>
            <w:r>
              <w:rPr>
                <w:color w:val="000000"/>
                <w:sz w:val="20"/>
                <w:lang w:eastAsia="lt-LT"/>
              </w:rPr>
              <w:t>6,6</w:t>
            </w:r>
          </w:p>
          <w:p w14:paraId="16452873" w14:textId="77777777" w:rsidR="00494AEE" w:rsidRDefault="00915154">
            <w:pPr>
              <w:ind w:left="-120"/>
              <w:jc w:val="center"/>
              <w:textAlignment w:val="baseline"/>
              <w:rPr>
                <w:color w:val="000000"/>
                <w:sz w:val="20"/>
                <w:lang w:eastAsia="lt-LT"/>
              </w:rPr>
            </w:pPr>
            <w:r>
              <w:rPr>
                <w:color w:val="000000"/>
                <w:sz w:val="20"/>
                <w:lang w:eastAsia="lt-LT"/>
              </w:rPr>
              <w:t>(VB)</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762D6F3C" w14:textId="77777777" w:rsidR="00494AEE" w:rsidRDefault="00915154">
            <w:pPr>
              <w:ind w:left="-120"/>
              <w:jc w:val="center"/>
              <w:textAlignment w:val="baseline"/>
              <w:rPr>
                <w:color w:val="000000"/>
                <w:sz w:val="20"/>
                <w:lang w:eastAsia="lt-LT"/>
              </w:rPr>
            </w:pPr>
            <w:r>
              <w:rPr>
                <w:color w:val="000000"/>
                <w:sz w:val="20"/>
                <w:lang w:eastAsia="lt-LT"/>
              </w:rPr>
              <w:t>0</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78C37164" w14:textId="77777777" w:rsidR="00494AEE" w:rsidRDefault="00915154">
            <w:pPr>
              <w:jc w:val="center"/>
              <w:textAlignment w:val="baseline"/>
              <w:rPr>
                <w:color w:val="000000"/>
                <w:sz w:val="20"/>
                <w:lang w:eastAsia="lt-LT"/>
              </w:rPr>
            </w:pPr>
            <w:r>
              <w:rPr>
                <w:color w:val="000000"/>
                <w:sz w:val="20"/>
                <w:lang w:eastAsia="lt-LT"/>
              </w:rPr>
              <w:t>1 000</w:t>
            </w:r>
          </w:p>
          <w:p w14:paraId="7CE2046F" w14:textId="2375D25F" w:rsidR="00494AEE" w:rsidRDefault="00915154">
            <w:pPr>
              <w:jc w:val="center"/>
              <w:textAlignment w:val="baseline"/>
              <w:rPr>
                <w:color w:val="000000"/>
                <w:sz w:val="20"/>
                <w:lang w:eastAsia="lt-LT"/>
              </w:rPr>
            </w:pPr>
            <w:r>
              <w:rPr>
                <w:color w:val="000000"/>
                <w:sz w:val="20"/>
                <w:lang w:eastAsia="lt-LT"/>
              </w:rPr>
              <w:t>(ESF 2021–2027)</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4AD209D8" w14:textId="77777777" w:rsidR="00494AEE" w:rsidRDefault="00915154">
            <w:pPr>
              <w:jc w:val="center"/>
              <w:textAlignment w:val="baseline"/>
              <w:rPr>
                <w:sz w:val="20"/>
                <w:lang w:eastAsia="lt-LT"/>
              </w:rPr>
            </w:pPr>
            <w:r>
              <w:rPr>
                <w:sz w:val="20"/>
                <w:lang w:eastAsia="lt-LT"/>
              </w:rPr>
              <w:t>1 000</w:t>
            </w:r>
          </w:p>
          <w:p w14:paraId="76D0864C" w14:textId="4138AE16" w:rsidR="00494AEE" w:rsidRDefault="00915154">
            <w:pPr>
              <w:jc w:val="center"/>
              <w:textAlignment w:val="baseline"/>
              <w:rPr>
                <w:sz w:val="20"/>
                <w:lang w:eastAsia="lt-LT"/>
              </w:rPr>
            </w:pPr>
            <w:r>
              <w:rPr>
                <w:sz w:val="20"/>
                <w:lang w:eastAsia="lt-LT"/>
              </w:rPr>
              <w:t>(ESF 2021–2027)</w:t>
            </w:r>
          </w:p>
        </w:tc>
        <w:tc>
          <w:tcPr>
            <w:tcW w:w="1444" w:type="dxa"/>
            <w:tcBorders>
              <w:top w:val="outset" w:sz="6" w:space="0" w:color="auto"/>
              <w:left w:val="outset" w:sz="6" w:space="0" w:color="auto"/>
              <w:bottom w:val="single" w:sz="6" w:space="0" w:color="auto"/>
              <w:right w:val="single" w:sz="6" w:space="0" w:color="auto"/>
            </w:tcBorders>
            <w:shd w:val="clear" w:color="auto" w:fill="auto"/>
          </w:tcPr>
          <w:p w14:paraId="38BD01DA" w14:textId="77777777" w:rsidR="00494AEE" w:rsidRDefault="00915154">
            <w:pPr>
              <w:ind w:left="135"/>
              <w:textAlignment w:val="baseline"/>
              <w:rPr>
                <w:sz w:val="20"/>
                <w:lang w:eastAsia="lt-LT"/>
              </w:rPr>
            </w:pPr>
            <w:r>
              <w:rPr>
                <w:sz w:val="20"/>
                <w:lang w:eastAsia="lt-LT"/>
              </w:rPr>
              <w:t>ŠMSM,</w:t>
            </w:r>
          </w:p>
          <w:p w14:paraId="2A0E737E" w14:textId="77777777" w:rsidR="00494AEE" w:rsidRDefault="00915154">
            <w:pPr>
              <w:ind w:left="135"/>
              <w:textAlignment w:val="baseline"/>
              <w:rPr>
                <w:sz w:val="20"/>
                <w:lang w:eastAsia="lt-LT"/>
              </w:rPr>
            </w:pPr>
            <w:r>
              <w:rPr>
                <w:sz w:val="20"/>
                <w:lang w:eastAsia="lt-LT"/>
              </w:rPr>
              <w:t xml:space="preserve">NŠA, </w:t>
            </w:r>
          </w:p>
          <w:p w14:paraId="45FCE5EE" w14:textId="2B895875" w:rsidR="00494AEE" w:rsidRDefault="00915154">
            <w:pPr>
              <w:ind w:left="135"/>
              <w:textAlignment w:val="baseline"/>
              <w:rPr>
                <w:sz w:val="20"/>
                <w:lang w:eastAsia="lt-LT"/>
              </w:rPr>
            </w:pPr>
            <w:r>
              <w:rPr>
                <w:sz w:val="20"/>
                <w:lang w:eastAsia="lt-LT"/>
              </w:rPr>
              <w:t>PPT / ŠPT</w:t>
            </w:r>
          </w:p>
        </w:tc>
      </w:tr>
      <w:tr w:rsidR="00494AEE" w14:paraId="7906363B" w14:textId="77777777">
        <w:trPr>
          <w:trHeight w:val="300"/>
        </w:trPr>
        <w:tc>
          <w:tcPr>
            <w:tcW w:w="724" w:type="dxa"/>
            <w:tcBorders>
              <w:top w:val="outset" w:sz="6" w:space="0" w:color="auto"/>
              <w:left w:val="single" w:sz="6" w:space="0" w:color="auto"/>
              <w:bottom w:val="single" w:sz="6" w:space="0" w:color="auto"/>
              <w:right w:val="single" w:sz="6" w:space="0" w:color="auto"/>
            </w:tcBorders>
            <w:shd w:val="clear" w:color="auto" w:fill="auto"/>
            <w:hideMark/>
          </w:tcPr>
          <w:p w14:paraId="34472D41" w14:textId="291C4573" w:rsidR="00494AEE" w:rsidRDefault="00915154">
            <w:pPr>
              <w:ind w:left="135"/>
              <w:textAlignment w:val="baseline"/>
              <w:rPr>
                <w:sz w:val="20"/>
                <w:lang w:eastAsia="lt-LT"/>
              </w:rPr>
            </w:pPr>
            <w:r>
              <w:rPr>
                <w:b/>
                <w:bCs/>
                <w:color w:val="000000"/>
                <w:sz w:val="20"/>
                <w:lang w:eastAsia="lt-LT"/>
              </w:rPr>
              <w:t>4.</w:t>
            </w:r>
          </w:p>
        </w:tc>
        <w:tc>
          <w:tcPr>
            <w:tcW w:w="964" w:type="dxa"/>
            <w:gridSpan w:val="7"/>
            <w:tcBorders>
              <w:top w:val="outset" w:sz="6" w:space="0" w:color="auto"/>
              <w:left w:val="outset" w:sz="6" w:space="0" w:color="auto"/>
              <w:bottom w:val="single" w:sz="6" w:space="0" w:color="auto"/>
              <w:right w:val="single" w:sz="6" w:space="0" w:color="auto"/>
            </w:tcBorders>
            <w:shd w:val="clear" w:color="auto" w:fill="auto"/>
            <w:hideMark/>
          </w:tcPr>
          <w:p w14:paraId="299FF852" w14:textId="338492BD" w:rsidR="00494AEE" w:rsidRDefault="00915154">
            <w:pPr>
              <w:ind w:left="135" w:right="135"/>
              <w:jc w:val="both"/>
              <w:textAlignment w:val="baseline"/>
              <w:rPr>
                <w:sz w:val="20"/>
                <w:lang w:eastAsia="lt-LT"/>
              </w:rPr>
            </w:pPr>
            <w:r>
              <w:rPr>
                <w:b/>
                <w:bCs/>
                <w:sz w:val="20"/>
                <w:lang w:eastAsia="lt-LT"/>
              </w:rPr>
              <w:t>Uždavinys. Stiprinti mokyklų bendruomenių ir visuomenės teigiamas nuostatas dėl įtraukties švietime</w:t>
            </w:r>
          </w:p>
        </w:tc>
      </w:tr>
      <w:tr w:rsidR="00494AEE" w14:paraId="107BD4C2" w14:textId="77777777">
        <w:trPr>
          <w:trHeight w:val="45"/>
        </w:trPr>
        <w:tc>
          <w:tcPr>
            <w:tcW w:w="724" w:type="dxa"/>
            <w:tcBorders>
              <w:top w:val="outset" w:sz="6" w:space="0" w:color="auto"/>
              <w:left w:val="single" w:sz="6" w:space="0" w:color="auto"/>
              <w:bottom w:val="single" w:sz="6" w:space="0" w:color="auto"/>
              <w:right w:val="single" w:sz="6" w:space="0" w:color="auto"/>
            </w:tcBorders>
            <w:shd w:val="clear" w:color="auto" w:fill="auto"/>
            <w:hideMark/>
          </w:tcPr>
          <w:p w14:paraId="7E5B6A78" w14:textId="77777777" w:rsidR="00494AEE" w:rsidRDefault="00915154">
            <w:pPr>
              <w:ind w:left="135"/>
              <w:textAlignment w:val="baseline"/>
              <w:rPr>
                <w:sz w:val="20"/>
                <w:lang w:eastAsia="lt-LT"/>
              </w:rPr>
            </w:pPr>
            <w:r>
              <w:rPr>
                <w:color w:val="000000"/>
                <w:sz w:val="20"/>
                <w:lang w:eastAsia="lt-LT"/>
              </w:rPr>
              <w:t>4.1. </w:t>
            </w:r>
          </w:p>
        </w:tc>
        <w:tc>
          <w:tcPr>
            <w:tcW w:w="3262" w:type="dxa"/>
            <w:tcBorders>
              <w:top w:val="outset" w:sz="6" w:space="0" w:color="auto"/>
              <w:left w:val="outset" w:sz="6" w:space="0" w:color="auto"/>
              <w:bottom w:val="single" w:sz="6" w:space="0" w:color="auto"/>
              <w:right w:val="single" w:sz="6" w:space="0" w:color="auto"/>
            </w:tcBorders>
            <w:shd w:val="clear" w:color="auto" w:fill="auto"/>
            <w:hideMark/>
          </w:tcPr>
          <w:p w14:paraId="1410734F" w14:textId="77777777" w:rsidR="00494AEE" w:rsidRDefault="00915154">
            <w:pPr>
              <w:ind w:left="135" w:right="126"/>
              <w:jc w:val="both"/>
              <w:textAlignment w:val="baseline"/>
              <w:rPr>
                <w:sz w:val="20"/>
                <w:lang w:eastAsia="lt-LT"/>
              </w:rPr>
            </w:pPr>
            <w:r>
              <w:rPr>
                <w:sz w:val="20"/>
                <w:lang w:eastAsia="lt-LT"/>
              </w:rPr>
              <w:t>Viešinti informaciją apie įtrauktį švietime ir sėkmingas mokyklų patirtis.</w:t>
            </w:r>
          </w:p>
        </w:tc>
        <w:tc>
          <w:tcPr>
            <w:tcW w:w="5670" w:type="dxa"/>
            <w:tcBorders>
              <w:top w:val="outset" w:sz="6" w:space="0" w:color="auto"/>
              <w:left w:val="outset" w:sz="6" w:space="0" w:color="auto"/>
              <w:bottom w:val="single" w:sz="6" w:space="0" w:color="auto"/>
              <w:right w:val="single" w:sz="6" w:space="0" w:color="auto"/>
            </w:tcBorders>
            <w:shd w:val="clear" w:color="auto" w:fill="auto"/>
            <w:hideMark/>
          </w:tcPr>
          <w:p w14:paraId="56245EF6" w14:textId="5D0A114D" w:rsidR="00494AEE" w:rsidRDefault="00915154">
            <w:pPr>
              <w:ind w:left="720" w:right="135" w:hanging="360"/>
              <w:jc w:val="both"/>
              <w:textAlignment w:val="baseline"/>
              <w:rPr>
                <w:sz w:val="20"/>
              </w:rPr>
            </w:pPr>
            <w:r>
              <w:rPr>
                <w:rFonts w:ascii="Symbol" w:hAnsi="Symbol"/>
                <w:sz w:val="20"/>
              </w:rPr>
              <w:t></w:t>
            </w:r>
            <w:r>
              <w:rPr>
                <w:rFonts w:ascii="Symbol" w:hAnsi="Symbol"/>
                <w:sz w:val="20"/>
              </w:rPr>
              <w:tab/>
            </w:r>
            <w:r>
              <w:rPr>
                <w:sz w:val="20"/>
              </w:rPr>
              <w:t>Vykdoma informacinė kampanija dėl palankaus visuomenės požiūrio į įtraukųjį ugdymą formavimo.</w:t>
            </w:r>
          </w:p>
          <w:p w14:paraId="4C5BE539" w14:textId="52C51F89"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rPr>
              <w:t>Kaupiama ir viešinama informacija ŠMSM ir jai pavaldžių institucijų interneto puslapiuose apie įtrauktį švietime (dokumentai, metodinė medžiaga ir pan.), geroji mokyklų įtraukties patirtis.</w:t>
            </w:r>
          </w:p>
          <w:p w14:paraId="7C759E16" w14:textId="29850D47"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rPr>
              <w:t>Kartu su NVO, savivaldybėse organizuotos PPT / ŠPT, savivaldybių, mokyklų vaiko gerovės komisijos atstovų ir tėvų (globėjų, rūpintojų) diskusijos, skirtos įtraukties švietime klausimams analizuoti, teigiamoms nuostatoms formuoti, didinti tėvų pasitikėjimą švietimo pagalba.</w:t>
            </w:r>
          </w:p>
        </w:tc>
        <w:tc>
          <w:tcPr>
            <w:tcW w:w="964" w:type="dxa"/>
            <w:tcBorders>
              <w:top w:val="outset" w:sz="6" w:space="0" w:color="auto"/>
              <w:left w:val="outset" w:sz="6" w:space="0" w:color="auto"/>
              <w:bottom w:val="single" w:sz="6" w:space="0" w:color="auto"/>
              <w:right w:val="single" w:sz="6" w:space="0" w:color="auto"/>
            </w:tcBorders>
            <w:shd w:val="clear" w:color="auto" w:fill="auto"/>
            <w:hideMark/>
          </w:tcPr>
          <w:p w14:paraId="473E9ECA" w14:textId="6614EBDD" w:rsidR="00494AEE" w:rsidRDefault="00915154">
            <w:pPr>
              <w:jc w:val="center"/>
              <w:textAlignment w:val="baseline"/>
              <w:rPr>
                <w:sz w:val="20"/>
                <w:lang w:eastAsia="lt-LT"/>
              </w:rPr>
            </w:pPr>
            <w:r>
              <w:rPr>
                <w:color w:val="000000"/>
                <w:sz w:val="20"/>
                <w:lang w:eastAsia="lt-LT"/>
              </w:rPr>
              <w:t>0</w:t>
            </w:r>
          </w:p>
        </w:tc>
        <w:tc>
          <w:tcPr>
            <w:tcW w:w="964" w:type="dxa"/>
            <w:tcBorders>
              <w:top w:val="outset" w:sz="6" w:space="0" w:color="auto"/>
              <w:left w:val="outset" w:sz="6" w:space="0" w:color="auto"/>
              <w:bottom w:val="single" w:sz="6" w:space="0" w:color="auto"/>
              <w:right w:val="single" w:sz="6" w:space="0" w:color="auto"/>
            </w:tcBorders>
            <w:shd w:val="clear" w:color="auto" w:fill="auto"/>
            <w:hideMark/>
          </w:tcPr>
          <w:p w14:paraId="485E7B55" w14:textId="632D417B" w:rsidR="00494AEE" w:rsidRDefault="00915154">
            <w:pPr>
              <w:jc w:val="center"/>
              <w:textAlignment w:val="baseline"/>
              <w:rPr>
                <w:sz w:val="20"/>
                <w:lang w:eastAsia="lt-LT"/>
              </w:rPr>
            </w:pPr>
            <w:r>
              <w:rPr>
                <w:color w:val="000000"/>
                <w:sz w:val="20"/>
                <w:lang w:eastAsia="lt-LT"/>
              </w:rPr>
              <w:t>0</w:t>
            </w:r>
          </w:p>
        </w:tc>
        <w:tc>
          <w:tcPr>
            <w:tcW w:w="964" w:type="dxa"/>
            <w:tcBorders>
              <w:top w:val="outset" w:sz="6" w:space="0" w:color="auto"/>
              <w:left w:val="outset" w:sz="6" w:space="0" w:color="auto"/>
              <w:bottom w:val="single" w:sz="6" w:space="0" w:color="auto"/>
              <w:right w:val="single" w:sz="6" w:space="0" w:color="auto"/>
            </w:tcBorders>
            <w:shd w:val="clear" w:color="auto" w:fill="auto"/>
            <w:hideMark/>
          </w:tcPr>
          <w:p w14:paraId="6BAE3E73" w14:textId="77777777" w:rsidR="00494AEE" w:rsidRDefault="00915154">
            <w:pPr>
              <w:jc w:val="center"/>
              <w:textAlignment w:val="baseline"/>
              <w:rPr>
                <w:color w:val="000000"/>
                <w:sz w:val="20"/>
                <w:lang w:eastAsia="lt-LT"/>
              </w:rPr>
            </w:pPr>
            <w:r>
              <w:rPr>
                <w:color w:val="000000"/>
                <w:sz w:val="20"/>
                <w:lang w:eastAsia="lt-LT"/>
              </w:rPr>
              <w:t>200</w:t>
            </w:r>
          </w:p>
          <w:p w14:paraId="169EA210" w14:textId="64B60D30" w:rsidR="00494AEE" w:rsidRDefault="00915154">
            <w:pPr>
              <w:jc w:val="center"/>
              <w:textAlignment w:val="baseline"/>
              <w:rPr>
                <w:sz w:val="20"/>
                <w:lang w:eastAsia="lt-LT"/>
              </w:rPr>
            </w:pPr>
            <w:r>
              <w:rPr>
                <w:color w:val="000000"/>
                <w:sz w:val="20"/>
                <w:lang w:eastAsia="lt-LT"/>
              </w:rPr>
              <w:t>(ESF 2021–2027)</w:t>
            </w:r>
          </w:p>
        </w:tc>
        <w:tc>
          <w:tcPr>
            <w:tcW w:w="964" w:type="dxa"/>
            <w:tcBorders>
              <w:top w:val="outset" w:sz="6" w:space="0" w:color="auto"/>
              <w:left w:val="outset" w:sz="6" w:space="0" w:color="auto"/>
              <w:bottom w:val="single" w:sz="6" w:space="0" w:color="auto"/>
              <w:right w:val="single" w:sz="6" w:space="0" w:color="auto"/>
            </w:tcBorders>
            <w:shd w:val="clear" w:color="auto" w:fill="auto"/>
            <w:hideMark/>
          </w:tcPr>
          <w:p w14:paraId="5EBC0306" w14:textId="77777777" w:rsidR="00494AEE" w:rsidRDefault="00915154">
            <w:pPr>
              <w:jc w:val="center"/>
              <w:textAlignment w:val="baseline"/>
              <w:rPr>
                <w:color w:val="000000"/>
                <w:sz w:val="20"/>
                <w:lang w:eastAsia="lt-LT"/>
              </w:rPr>
            </w:pPr>
            <w:r>
              <w:rPr>
                <w:color w:val="000000"/>
                <w:sz w:val="20"/>
                <w:lang w:eastAsia="lt-LT"/>
              </w:rPr>
              <w:t>400</w:t>
            </w:r>
          </w:p>
          <w:p w14:paraId="6DCCD465" w14:textId="6BEA1E0B" w:rsidR="00494AEE" w:rsidRDefault="00915154">
            <w:pPr>
              <w:jc w:val="center"/>
              <w:textAlignment w:val="baseline"/>
              <w:rPr>
                <w:sz w:val="20"/>
                <w:lang w:eastAsia="lt-LT"/>
              </w:rPr>
            </w:pPr>
            <w:r>
              <w:rPr>
                <w:color w:val="000000"/>
                <w:sz w:val="20"/>
                <w:lang w:eastAsia="lt-LT"/>
              </w:rPr>
              <w:t>(ESF 2021–2027)</w:t>
            </w:r>
          </w:p>
        </w:tc>
        <w:tc>
          <w:tcPr>
            <w:tcW w:w="1444" w:type="dxa"/>
            <w:tcBorders>
              <w:top w:val="outset" w:sz="6" w:space="0" w:color="auto"/>
              <w:left w:val="outset" w:sz="6" w:space="0" w:color="auto"/>
              <w:bottom w:val="single" w:sz="6" w:space="0" w:color="auto"/>
              <w:right w:val="single" w:sz="6" w:space="0" w:color="auto"/>
            </w:tcBorders>
            <w:shd w:val="clear" w:color="auto" w:fill="auto"/>
            <w:hideMark/>
          </w:tcPr>
          <w:p w14:paraId="65FD1103" w14:textId="09FA699F" w:rsidR="00494AEE" w:rsidRDefault="00915154">
            <w:pPr>
              <w:ind w:left="135" w:right="135"/>
              <w:textAlignment w:val="baseline"/>
              <w:rPr>
                <w:color w:val="000000"/>
                <w:sz w:val="20"/>
                <w:lang w:eastAsia="lt-LT"/>
              </w:rPr>
            </w:pPr>
            <w:r>
              <w:rPr>
                <w:color w:val="000000"/>
                <w:sz w:val="20"/>
                <w:lang w:eastAsia="lt-LT"/>
              </w:rPr>
              <w:t>ŠMSM</w:t>
            </w:r>
          </w:p>
          <w:p w14:paraId="388296B4" w14:textId="327D2C6D" w:rsidR="00494AEE" w:rsidRDefault="00915154">
            <w:pPr>
              <w:ind w:left="135" w:right="135"/>
              <w:textAlignment w:val="baseline"/>
              <w:rPr>
                <w:color w:val="000000"/>
                <w:sz w:val="20"/>
                <w:lang w:eastAsia="lt-LT"/>
              </w:rPr>
            </w:pPr>
            <w:r>
              <w:rPr>
                <w:color w:val="000000"/>
                <w:sz w:val="20"/>
                <w:lang w:eastAsia="lt-LT"/>
              </w:rPr>
              <w:t>NŠA, LASUC, LKNUC,</w:t>
            </w:r>
          </w:p>
          <w:p w14:paraId="04DC3F7A" w14:textId="77777777" w:rsidR="00494AEE" w:rsidRDefault="00915154">
            <w:pPr>
              <w:ind w:left="135" w:right="135"/>
              <w:textAlignment w:val="baseline"/>
              <w:rPr>
                <w:sz w:val="20"/>
                <w:lang w:eastAsia="lt-LT"/>
              </w:rPr>
            </w:pPr>
            <w:r>
              <w:rPr>
                <w:color w:val="000000"/>
                <w:sz w:val="20"/>
                <w:lang w:eastAsia="lt-LT"/>
              </w:rPr>
              <w:t>NVO</w:t>
            </w:r>
          </w:p>
        </w:tc>
      </w:tr>
      <w:tr w:rsidR="00494AEE" w14:paraId="4816E5E5" w14:textId="77777777">
        <w:trPr>
          <w:trHeight w:val="444"/>
        </w:trPr>
        <w:tc>
          <w:tcPr>
            <w:tcW w:w="724" w:type="dxa"/>
            <w:tcBorders>
              <w:top w:val="outset" w:sz="6" w:space="0" w:color="auto"/>
              <w:left w:val="single" w:sz="6" w:space="0" w:color="auto"/>
              <w:bottom w:val="single" w:sz="6" w:space="0" w:color="auto"/>
              <w:right w:val="single" w:sz="6" w:space="0" w:color="auto"/>
            </w:tcBorders>
            <w:shd w:val="clear" w:color="auto" w:fill="auto"/>
            <w:hideMark/>
          </w:tcPr>
          <w:p w14:paraId="799DDB1C" w14:textId="517FF4FD" w:rsidR="00494AEE" w:rsidRDefault="00915154">
            <w:pPr>
              <w:ind w:left="135"/>
              <w:textAlignment w:val="baseline"/>
              <w:rPr>
                <w:sz w:val="20"/>
                <w:lang w:eastAsia="lt-LT"/>
              </w:rPr>
            </w:pPr>
            <w:r>
              <w:rPr>
                <w:color w:val="000000"/>
                <w:sz w:val="20"/>
                <w:lang w:eastAsia="lt-LT"/>
              </w:rPr>
              <w:lastRenderedPageBreak/>
              <w:t>4.2.</w:t>
            </w:r>
          </w:p>
        </w:tc>
        <w:tc>
          <w:tcPr>
            <w:tcW w:w="3262" w:type="dxa"/>
            <w:tcBorders>
              <w:top w:val="outset" w:sz="6" w:space="0" w:color="auto"/>
              <w:left w:val="outset" w:sz="6" w:space="0" w:color="auto"/>
              <w:bottom w:val="single" w:sz="6" w:space="0" w:color="auto"/>
              <w:right w:val="single" w:sz="6" w:space="0" w:color="auto"/>
            </w:tcBorders>
            <w:shd w:val="clear" w:color="auto" w:fill="auto"/>
            <w:hideMark/>
          </w:tcPr>
          <w:p w14:paraId="37EBA9B3" w14:textId="77777777" w:rsidR="00494AEE" w:rsidRDefault="00915154">
            <w:pPr>
              <w:ind w:left="135" w:right="135"/>
              <w:jc w:val="both"/>
              <w:textAlignment w:val="baseline"/>
              <w:rPr>
                <w:sz w:val="20"/>
                <w:lang w:eastAsia="lt-LT"/>
              </w:rPr>
            </w:pPr>
            <w:r>
              <w:rPr>
                <w:sz w:val="20"/>
                <w:lang w:eastAsia="lt-LT"/>
              </w:rPr>
              <w:t>Organizuoti renginius įtraukties švietime klausimams aptarti.</w:t>
            </w:r>
          </w:p>
        </w:tc>
        <w:tc>
          <w:tcPr>
            <w:tcW w:w="5670" w:type="dxa"/>
            <w:tcBorders>
              <w:top w:val="outset" w:sz="6" w:space="0" w:color="auto"/>
              <w:left w:val="outset" w:sz="6" w:space="0" w:color="auto"/>
              <w:bottom w:val="single" w:sz="6" w:space="0" w:color="auto"/>
              <w:right w:val="single" w:sz="6" w:space="0" w:color="auto"/>
            </w:tcBorders>
            <w:shd w:val="clear" w:color="auto" w:fill="auto"/>
            <w:hideMark/>
          </w:tcPr>
          <w:p w14:paraId="66D9FA7D" w14:textId="68203C82" w:rsidR="00494AEE" w:rsidRDefault="00915154">
            <w:pPr>
              <w:ind w:left="714" w:right="136" w:hanging="357"/>
              <w:jc w:val="both"/>
              <w:textAlignment w:val="baseline"/>
              <w:rPr>
                <w:color w:val="000000"/>
                <w:sz w:val="20"/>
                <w:lang w:eastAsia="lt-LT"/>
              </w:rPr>
            </w:pPr>
            <w:r>
              <w:rPr>
                <w:rFonts w:ascii="Symbol" w:hAnsi="Symbol"/>
                <w:color w:val="000000"/>
                <w:sz w:val="20"/>
                <w:lang w:eastAsia="lt-LT"/>
              </w:rPr>
              <w:t></w:t>
            </w:r>
            <w:r>
              <w:rPr>
                <w:rFonts w:ascii="Symbol" w:hAnsi="Symbol"/>
                <w:color w:val="000000"/>
                <w:sz w:val="20"/>
                <w:lang w:eastAsia="lt-LT"/>
              </w:rPr>
              <w:tab/>
            </w:r>
            <w:r>
              <w:rPr>
                <w:color w:val="000000"/>
                <w:sz w:val="20"/>
                <w:lang w:eastAsia="lt-LT"/>
              </w:rPr>
              <w:t xml:space="preserve">Kasmet suorganizuotos ne mažiau kaip 2 nacionalinės viešosios konsultacijos ir 1 forumas įtraukties švietime klausimais. </w:t>
            </w:r>
          </w:p>
          <w:p w14:paraId="536B6BAB" w14:textId="09E282B1" w:rsidR="00494AEE" w:rsidRDefault="00915154">
            <w:pPr>
              <w:ind w:left="714" w:right="136" w:hanging="357"/>
              <w:jc w:val="both"/>
              <w:textAlignment w:val="baseline"/>
              <w:rPr>
                <w:color w:val="000000"/>
                <w:sz w:val="20"/>
                <w:lang w:eastAsia="lt-LT"/>
              </w:rPr>
            </w:pPr>
            <w:r>
              <w:rPr>
                <w:rFonts w:ascii="Symbol" w:hAnsi="Symbol"/>
                <w:color w:val="000000"/>
                <w:sz w:val="20"/>
                <w:lang w:eastAsia="lt-LT"/>
              </w:rPr>
              <w:t></w:t>
            </w:r>
            <w:r>
              <w:rPr>
                <w:rFonts w:ascii="Symbol" w:hAnsi="Symbol"/>
                <w:color w:val="000000"/>
                <w:sz w:val="20"/>
                <w:lang w:eastAsia="lt-LT"/>
              </w:rPr>
              <w:tab/>
            </w:r>
            <w:r>
              <w:rPr>
                <w:color w:val="000000"/>
                <w:sz w:val="20"/>
                <w:lang w:eastAsia="lt-LT"/>
              </w:rPr>
              <w:t>Organizuotos vadovų lyderystę įtraukčiai švietime skatinančios konsultacijos, kiti renginiai analizuojant įvairius įtraukties švietime aspektus, klausimus / gerąsias patirtis, mokslininkų įžvalgas, dokumentus.</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5B0E6C4A" w14:textId="77777777" w:rsidR="00494AEE" w:rsidRDefault="00915154">
            <w:pPr>
              <w:jc w:val="center"/>
              <w:textAlignment w:val="baseline"/>
              <w:rPr>
                <w:sz w:val="20"/>
                <w:lang w:eastAsia="lt-LT"/>
              </w:rPr>
            </w:pPr>
            <w:r>
              <w:rPr>
                <w:sz w:val="20"/>
                <w:lang w:eastAsia="lt-LT"/>
              </w:rPr>
              <w:t>0</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535D45AC" w14:textId="77777777" w:rsidR="00494AEE" w:rsidRDefault="00915154">
            <w:pPr>
              <w:jc w:val="center"/>
              <w:textAlignment w:val="baseline"/>
              <w:rPr>
                <w:sz w:val="20"/>
                <w:lang w:eastAsia="lt-LT"/>
              </w:rPr>
            </w:pPr>
            <w:r>
              <w:rPr>
                <w:sz w:val="20"/>
                <w:lang w:eastAsia="lt-LT"/>
              </w:rPr>
              <w:t>0</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3C46BBD0" w14:textId="77777777" w:rsidR="00494AEE" w:rsidRDefault="00915154">
            <w:pPr>
              <w:jc w:val="center"/>
              <w:textAlignment w:val="baseline"/>
              <w:rPr>
                <w:sz w:val="20"/>
                <w:lang w:eastAsia="lt-LT"/>
              </w:rPr>
            </w:pPr>
            <w:r>
              <w:rPr>
                <w:sz w:val="20"/>
                <w:lang w:eastAsia="lt-LT"/>
              </w:rPr>
              <w:t>0</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009FFCB9" w14:textId="77777777" w:rsidR="00494AEE" w:rsidRDefault="00915154">
            <w:pPr>
              <w:jc w:val="center"/>
              <w:textAlignment w:val="baseline"/>
              <w:rPr>
                <w:sz w:val="20"/>
                <w:lang w:eastAsia="lt-LT"/>
              </w:rPr>
            </w:pPr>
            <w:r>
              <w:rPr>
                <w:sz w:val="20"/>
                <w:lang w:eastAsia="lt-LT"/>
              </w:rPr>
              <w:t>0</w:t>
            </w:r>
          </w:p>
        </w:tc>
        <w:tc>
          <w:tcPr>
            <w:tcW w:w="1444" w:type="dxa"/>
            <w:tcBorders>
              <w:top w:val="outset" w:sz="6" w:space="0" w:color="auto"/>
              <w:left w:val="outset" w:sz="6" w:space="0" w:color="auto"/>
              <w:bottom w:val="single" w:sz="6" w:space="0" w:color="auto"/>
              <w:right w:val="single" w:sz="6" w:space="0" w:color="auto"/>
            </w:tcBorders>
            <w:shd w:val="clear" w:color="auto" w:fill="auto"/>
            <w:hideMark/>
          </w:tcPr>
          <w:p w14:paraId="14AEF6BD" w14:textId="6A6237FC" w:rsidR="00494AEE" w:rsidRDefault="00915154">
            <w:pPr>
              <w:ind w:left="135"/>
              <w:textAlignment w:val="baseline"/>
              <w:rPr>
                <w:sz w:val="20"/>
                <w:lang w:eastAsia="lt-LT"/>
              </w:rPr>
            </w:pPr>
            <w:r>
              <w:rPr>
                <w:color w:val="000000"/>
                <w:sz w:val="20"/>
                <w:lang w:eastAsia="lt-LT"/>
              </w:rPr>
              <w:t>ŠMSM,</w:t>
            </w:r>
          </w:p>
          <w:p w14:paraId="03394BA0" w14:textId="1F449AE2" w:rsidR="00494AEE" w:rsidRDefault="00915154">
            <w:pPr>
              <w:ind w:left="135"/>
              <w:textAlignment w:val="baseline"/>
              <w:rPr>
                <w:sz w:val="20"/>
                <w:lang w:eastAsia="lt-LT"/>
              </w:rPr>
            </w:pPr>
            <w:r>
              <w:rPr>
                <w:color w:val="000000"/>
                <w:sz w:val="20"/>
                <w:lang w:eastAsia="lt-LT"/>
              </w:rPr>
              <w:t>įstaigų vadovų asociacijos, NVO</w:t>
            </w:r>
          </w:p>
        </w:tc>
      </w:tr>
      <w:tr w:rsidR="00494AEE" w14:paraId="7EA928D2" w14:textId="77777777">
        <w:trPr>
          <w:trHeight w:val="149"/>
        </w:trPr>
        <w:tc>
          <w:tcPr>
            <w:tcW w:w="724" w:type="dxa"/>
            <w:tcBorders>
              <w:top w:val="outset" w:sz="6" w:space="0" w:color="auto"/>
              <w:left w:val="single" w:sz="6" w:space="0" w:color="auto"/>
              <w:bottom w:val="single" w:sz="6" w:space="0" w:color="auto"/>
              <w:right w:val="single" w:sz="6" w:space="0" w:color="auto"/>
            </w:tcBorders>
            <w:shd w:val="clear" w:color="auto" w:fill="auto"/>
          </w:tcPr>
          <w:p w14:paraId="317E5D32" w14:textId="39ED6688" w:rsidR="00494AEE" w:rsidRDefault="00915154">
            <w:pPr>
              <w:ind w:left="135"/>
              <w:jc w:val="both"/>
              <w:textAlignment w:val="baseline"/>
              <w:rPr>
                <w:sz w:val="20"/>
                <w:lang w:eastAsia="lt-LT"/>
              </w:rPr>
            </w:pPr>
            <w:r>
              <w:rPr>
                <w:b/>
                <w:bCs/>
                <w:color w:val="000000"/>
                <w:sz w:val="20"/>
                <w:lang w:eastAsia="lt-LT"/>
              </w:rPr>
              <w:t>5.</w:t>
            </w:r>
          </w:p>
        </w:tc>
        <w:tc>
          <w:tcPr>
            <w:tcW w:w="964" w:type="dxa"/>
            <w:gridSpan w:val="7"/>
            <w:tcBorders>
              <w:top w:val="outset" w:sz="6" w:space="0" w:color="auto"/>
              <w:left w:val="outset" w:sz="6" w:space="0" w:color="auto"/>
              <w:bottom w:val="single" w:sz="6" w:space="0" w:color="auto"/>
              <w:right w:val="single" w:sz="6" w:space="0" w:color="auto"/>
            </w:tcBorders>
            <w:shd w:val="clear" w:color="auto" w:fill="auto"/>
          </w:tcPr>
          <w:p w14:paraId="57CA158A" w14:textId="7B4682BD" w:rsidR="00494AEE" w:rsidRDefault="00915154">
            <w:pPr>
              <w:ind w:left="135"/>
              <w:jc w:val="both"/>
              <w:textAlignment w:val="baseline"/>
              <w:rPr>
                <w:sz w:val="20"/>
                <w:lang w:eastAsia="lt-LT"/>
              </w:rPr>
            </w:pPr>
            <w:r>
              <w:rPr>
                <w:b/>
                <w:bCs/>
                <w:sz w:val="20"/>
                <w:lang w:eastAsia="lt-LT"/>
              </w:rPr>
              <w:t>Uždavinys. Vykdyti įtraukties švietime plėtros stebėseną</w:t>
            </w:r>
          </w:p>
        </w:tc>
      </w:tr>
      <w:tr w:rsidR="00494AEE" w14:paraId="7D903298" w14:textId="77777777">
        <w:trPr>
          <w:trHeight w:val="540"/>
        </w:trPr>
        <w:tc>
          <w:tcPr>
            <w:tcW w:w="724" w:type="dxa"/>
            <w:tcBorders>
              <w:top w:val="outset" w:sz="6" w:space="0" w:color="auto"/>
              <w:left w:val="single" w:sz="6" w:space="0" w:color="auto"/>
              <w:bottom w:val="single" w:sz="6" w:space="0" w:color="auto"/>
              <w:right w:val="single" w:sz="6" w:space="0" w:color="auto"/>
            </w:tcBorders>
            <w:shd w:val="clear" w:color="auto" w:fill="auto"/>
          </w:tcPr>
          <w:p w14:paraId="3A8FEA63" w14:textId="6BBB49D5" w:rsidR="00494AEE" w:rsidRDefault="00915154">
            <w:pPr>
              <w:ind w:left="135"/>
              <w:jc w:val="both"/>
              <w:textAlignment w:val="baseline"/>
              <w:rPr>
                <w:sz w:val="20"/>
                <w:lang w:eastAsia="lt-LT"/>
              </w:rPr>
            </w:pPr>
            <w:r>
              <w:rPr>
                <w:color w:val="000000"/>
                <w:sz w:val="20"/>
                <w:lang w:eastAsia="lt-LT"/>
              </w:rPr>
              <w:t>5.1.</w:t>
            </w:r>
          </w:p>
        </w:tc>
        <w:tc>
          <w:tcPr>
            <w:tcW w:w="3262" w:type="dxa"/>
            <w:tcBorders>
              <w:top w:val="outset" w:sz="6" w:space="0" w:color="auto"/>
              <w:left w:val="outset" w:sz="6" w:space="0" w:color="auto"/>
              <w:bottom w:val="single" w:sz="6" w:space="0" w:color="auto"/>
              <w:right w:val="single" w:sz="6" w:space="0" w:color="auto"/>
            </w:tcBorders>
            <w:shd w:val="clear" w:color="auto" w:fill="auto"/>
          </w:tcPr>
          <w:p w14:paraId="3E1FB999" w14:textId="7F0E0BDD" w:rsidR="00494AEE" w:rsidRDefault="00915154">
            <w:pPr>
              <w:ind w:left="135" w:right="135"/>
              <w:jc w:val="both"/>
              <w:textAlignment w:val="baseline"/>
              <w:rPr>
                <w:sz w:val="20"/>
                <w:lang w:eastAsia="lt-LT"/>
              </w:rPr>
            </w:pPr>
            <w:r>
              <w:rPr>
                <w:sz w:val="20"/>
                <w:lang w:eastAsia="lt-LT"/>
              </w:rPr>
              <w:t>Vykdyti įtraukties švietime stebėseną nacionaliniu ir savivaldybės lygmenimis.</w:t>
            </w:r>
          </w:p>
        </w:tc>
        <w:tc>
          <w:tcPr>
            <w:tcW w:w="5670" w:type="dxa"/>
            <w:tcBorders>
              <w:top w:val="outset" w:sz="6" w:space="0" w:color="auto"/>
              <w:left w:val="outset" w:sz="6" w:space="0" w:color="auto"/>
              <w:bottom w:val="single" w:sz="6" w:space="0" w:color="auto"/>
              <w:right w:val="single" w:sz="6" w:space="0" w:color="auto"/>
            </w:tcBorders>
            <w:shd w:val="clear" w:color="auto" w:fill="auto"/>
          </w:tcPr>
          <w:p w14:paraId="5B7F39B6" w14:textId="3703676D" w:rsidR="00494AEE" w:rsidRDefault="00915154">
            <w:pPr>
              <w:ind w:left="720" w:right="135" w:hanging="360"/>
              <w:jc w:val="both"/>
              <w:textAlignment w:val="baseline"/>
              <w:rPr>
                <w:color w:val="000000"/>
                <w:sz w:val="20"/>
                <w:lang w:eastAsia="lt-LT"/>
              </w:rPr>
            </w:pPr>
            <w:r>
              <w:rPr>
                <w:rFonts w:ascii="Symbol" w:hAnsi="Symbol"/>
                <w:color w:val="000000"/>
                <w:sz w:val="20"/>
                <w:lang w:eastAsia="lt-LT"/>
              </w:rPr>
              <w:t></w:t>
            </w:r>
            <w:r>
              <w:rPr>
                <w:rFonts w:ascii="Symbol" w:hAnsi="Symbol"/>
                <w:color w:val="000000"/>
                <w:sz w:val="20"/>
                <w:lang w:eastAsia="lt-LT"/>
              </w:rPr>
              <w:tab/>
            </w:r>
            <w:r>
              <w:rPr>
                <w:sz w:val="20"/>
                <w:lang w:eastAsia="lt-LT"/>
              </w:rPr>
              <w:t>Kasmet skelbti informaciją apie įtraukties situaciją bendrojo ugdymo mokyklose.</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3AD5D841" w14:textId="77777777" w:rsidR="00494AEE" w:rsidRDefault="00915154">
            <w:pPr>
              <w:jc w:val="center"/>
              <w:textAlignment w:val="baseline"/>
              <w:rPr>
                <w:color w:val="000000"/>
                <w:sz w:val="20"/>
                <w:lang w:eastAsia="lt-LT"/>
              </w:rPr>
            </w:pPr>
            <w:r>
              <w:rPr>
                <w:color w:val="000000"/>
                <w:sz w:val="20"/>
                <w:lang w:eastAsia="lt-LT"/>
              </w:rPr>
              <w:t>0</w:t>
            </w:r>
          </w:p>
          <w:p w14:paraId="38D606FC" w14:textId="77777777" w:rsidR="00494AEE" w:rsidRDefault="00494AEE">
            <w:pPr>
              <w:jc w:val="center"/>
              <w:textAlignment w:val="baseline"/>
              <w:rPr>
                <w:color w:val="000000"/>
                <w:sz w:val="20"/>
                <w:lang w:eastAsia="lt-LT"/>
              </w:rPr>
            </w:pPr>
          </w:p>
          <w:p w14:paraId="4863F91F" w14:textId="05AA3A7D" w:rsidR="00494AEE" w:rsidRDefault="00494AEE">
            <w:pPr>
              <w:jc w:val="center"/>
              <w:textAlignment w:val="baseline"/>
              <w:rPr>
                <w:sz w:val="20"/>
                <w:lang w:eastAsia="lt-LT"/>
              </w:rPr>
            </w:pP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3E58E99C" w14:textId="77777777" w:rsidR="00494AEE" w:rsidRDefault="00915154">
            <w:pPr>
              <w:jc w:val="center"/>
              <w:textAlignment w:val="baseline"/>
              <w:rPr>
                <w:color w:val="000000"/>
                <w:sz w:val="20"/>
                <w:lang w:eastAsia="lt-LT"/>
              </w:rPr>
            </w:pPr>
            <w:r>
              <w:rPr>
                <w:color w:val="000000"/>
                <w:sz w:val="20"/>
                <w:lang w:eastAsia="lt-LT"/>
              </w:rPr>
              <w:t>0 </w:t>
            </w:r>
          </w:p>
          <w:p w14:paraId="7406ED38" w14:textId="77777777" w:rsidR="00494AEE" w:rsidRDefault="00494AEE">
            <w:pPr>
              <w:jc w:val="center"/>
              <w:textAlignment w:val="baseline"/>
              <w:rPr>
                <w:color w:val="000000"/>
                <w:sz w:val="20"/>
                <w:lang w:eastAsia="lt-LT"/>
              </w:rPr>
            </w:pPr>
          </w:p>
          <w:p w14:paraId="1B9E7FAD" w14:textId="6E926E14" w:rsidR="00494AEE" w:rsidRDefault="00494AEE">
            <w:pPr>
              <w:textAlignment w:val="baseline"/>
              <w:rPr>
                <w:sz w:val="20"/>
                <w:lang w:eastAsia="lt-LT"/>
              </w:rPr>
            </w:pP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2A94CFFD" w14:textId="77777777" w:rsidR="00494AEE" w:rsidRDefault="00915154">
            <w:pPr>
              <w:jc w:val="center"/>
              <w:textAlignment w:val="baseline"/>
              <w:rPr>
                <w:color w:val="000000"/>
                <w:sz w:val="20"/>
                <w:lang w:eastAsia="lt-LT"/>
              </w:rPr>
            </w:pPr>
            <w:r>
              <w:rPr>
                <w:color w:val="000000"/>
                <w:sz w:val="20"/>
                <w:lang w:eastAsia="lt-LT"/>
              </w:rPr>
              <w:t>0</w:t>
            </w:r>
          </w:p>
          <w:p w14:paraId="29FBE2F8" w14:textId="77777777" w:rsidR="00494AEE" w:rsidRDefault="00494AEE">
            <w:pPr>
              <w:jc w:val="center"/>
              <w:textAlignment w:val="baseline"/>
              <w:rPr>
                <w:color w:val="000000"/>
                <w:sz w:val="20"/>
                <w:lang w:eastAsia="lt-LT"/>
              </w:rPr>
            </w:pPr>
          </w:p>
          <w:p w14:paraId="4246D817" w14:textId="0295D69A" w:rsidR="00494AEE" w:rsidRDefault="00494AEE">
            <w:pPr>
              <w:jc w:val="center"/>
              <w:textAlignment w:val="baseline"/>
              <w:rPr>
                <w:sz w:val="20"/>
                <w:lang w:eastAsia="lt-LT"/>
              </w:rPr>
            </w:pP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32DCC159" w14:textId="77777777" w:rsidR="00494AEE" w:rsidRDefault="00915154">
            <w:pPr>
              <w:jc w:val="center"/>
              <w:textAlignment w:val="baseline"/>
              <w:rPr>
                <w:sz w:val="20"/>
                <w:lang w:eastAsia="lt-LT"/>
              </w:rPr>
            </w:pPr>
            <w:r>
              <w:rPr>
                <w:sz w:val="20"/>
                <w:lang w:eastAsia="lt-LT"/>
              </w:rPr>
              <w:t>0</w:t>
            </w:r>
          </w:p>
          <w:p w14:paraId="59F248C0" w14:textId="77777777" w:rsidR="00494AEE" w:rsidRDefault="00494AEE">
            <w:pPr>
              <w:jc w:val="center"/>
              <w:textAlignment w:val="baseline"/>
              <w:rPr>
                <w:sz w:val="20"/>
                <w:lang w:eastAsia="lt-LT"/>
              </w:rPr>
            </w:pPr>
          </w:p>
          <w:p w14:paraId="1D44086F" w14:textId="4956839F" w:rsidR="00494AEE" w:rsidRDefault="00494AEE">
            <w:pPr>
              <w:ind w:firstLine="53"/>
              <w:jc w:val="center"/>
              <w:textAlignment w:val="baseline"/>
              <w:rPr>
                <w:sz w:val="20"/>
                <w:lang w:eastAsia="lt-LT"/>
              </w:rPr>
            </w:pPr>
          </w:p>
        </w:tc>
        <w:tc>
          <w:tcPr>
            <w:tcW w:w="1444" w:type="dxa"/>
            <w:tcBorders>
              <w:top w:val="outset" w:sz="6" w:space="0" w:color="auto"/>
              <w:left w:val="outset" w:sz="6" w:space="0" w:color="auto"/>
              <w:bottom w:val="single" w:sz="6" w:space="0" w:color="auto"/>
              <w:right w:val="single" w:sz="6" w:space="0" w:color="auto"/>
            </w:tcBorders>
            <w:shd w:val="clear" w:color="auto" w:fill="auto"/>
          </w:tcPr>
          <w:p w14:paraId="56043B8D" w14:textId="77777777" w:rsidR="00494AEE" w:rsidRDefault="00915154">
            <w:pPr>
              <w:ind w:left="135"/>
              <w:textAlignment w:val="baseline"/>
              <w:rPr>
                <w:color w:val="000000"/>
                <w:sz w:val="20"/>
                <w:lang w:eastAsia="lt-LT"/>
              </w:rPr>
            </w:pPr>
            <w:r>
              <w:rPr>
                <w:color w:val="000000"/>
                <w:sz w:val="20"/>
                <w:lang w:eastAsia="lt-LT"/>
              </w:rPr>
              <w:t>ŠMSM,</w:t>
            </w:r>
          </w:p>
          <w:p w14:paraId="7B6D7705" w14:textId="17045504" w:rsidR="00494AEE" w:rsidRDefault="00915154">
            <w:pPr>
              <w:ind w:left="135"/>
              <w:textAlignment w:val="baseline"/>
              <w:rPr>
                <w:color w:val="000000"/>
                <w:sz w:val="20"/>
                <w:lang w:eastAsia="lt-LT"/>
              </w:rPr>
            </w:pPr>
            <w:r>
              <w:rPr>
                <w:color w:val="000000"/>
                <w:sz w:val="20"/>
                <w:lang w:eastAsia="lt-LT"/>
              </w:rPr>
              <w:t>NŠA</w:t>
            </w:r>
          </w:p>
          <w:p w14:paraId="317C031D" w14:textId="19692A25" w:rsidR="00494AEE" w:rsidRDefault="00494AEE">
            <w:pPr>
              <w:ind w:left="135"/>
              <w:textAlignment w:val="baseline"/>
              <w:rPr>
                <w:sz w:val="20"/>
                <w:lang w:eastAsia="lt-LT"/>
              </w:rPr>
            </w:pPr>
          </w:p>
        </w:tc>
      </w:tr>
      <w:tr w:rsidR="00494AEE" w14:paraId="5234C1FA" w14:textId="77777777">
        <w:trPr>
          <w:trHeight w:val="540"/>
        </w:trPr>
        <w:tc>
          <w:tcPr>
            <w:tcW w:w="724" w:type="dxa"/>
            <w:tcBorders>
              <w:top w:val="outset" w:sz="6" w:space="0" w:color="auto"/>
              <w:left w:val="single" w:sz="6" w:space="0" w:color="auto"/>
              <w:bottom w:val="single" w:sz="6" w:space="0" w:color="auto"/>
              <w:right w:val="single" w:sz="6" w:space="0" w:color="auto"/>
            </w:tcBorders>
            <w:shd w:val="clear" w:color="auto" w:fill="auto"/>
          </w:tcPr>
          <w:p w14:paraId="1FF1E0DD" w14:textId="69F72DBE" w:rsidR="00494AEE" w:rsidRDefault="00915154">
            <w:pPr>
              <w:ind w:left="135"/>
              <w:jc w:val="both"/>
              <w:textAlignment w:val="baseline"/>
              <w:rPr>
                <w:sz w:val="20"/>
                <w:lang w:eastAsia="lt-LT"/>
              </w:rPr>
            </w:pPr>
            <w:r>
              <w:rPr>
                <w:color w:val="000000"/>
                <w:sz w:val="20"/>
                <w:lang w:eastAsia="lt-LT"/>
              </w:rPr>
              <w:t>5.2.</w:t>
            </w:r>
          </w:p>
        </w:tc>
        <w:tc>
          <w:tcPr>
            <w:tcW w:w="3262" w:type="dxa"/>
            <w:tcBorders>
              <w:top w:val="outset" w:sz="6" w:space="0" w:color="auto"/>
              <w:left w:val="outset" w:sz="6" w:space="0" w:color="auto"/>
              <w:bottom w:val="single" w:sz="6" w:space="0" w:color="auto"/>
              <w:right w:val="single" w:sz="6" w:space="0" w:color="auto"/>
            </w:tcBorders>
            <w:shd w:val="clear" w:color="auto" w:fill="auto"/>
          </w:tcPr>
          <w:p w14:paraId="1D4C4AA4" w14:textId="4B7344F1" w:rsidR="00494AEE" w:rsidRDefault="00915154">
            <w:pPr>
              <w:ind w:left="135" w:right="135"/>
              <w:jc w:val="both"/>
              <w:textAlignment w:val="baseline"/>
              <w:rPr>
                <w:sz w:val="20"/>
                <w:lang w:eastAsia="lt-LT"/>
              </w:rPr>
            </w:pPr>
            <w:r>
              <w:rPr>
                <w:sz w:val="20"/>
                <w:lang w:eastAsia="lt-LT"/>
              </w:rPr>
              <w:t>Parengti priemones bendrosioms bendrojo ugdymo mokykloms įsivertinti įtraukties švietime procesus / pažangą.</w:t>
            </w:r>
          </w:p>
        </w:tc>
        <w:tc>
          <w:tcPr>
            <w:tcW w:w="5670" w:type="dxa"/>
            <w:tcBorders>
              <w:top w:val="outset" w:sz="6" w:space="0" w:color="auto"/>
              <w:left w:val="outset" w:sz="6" w:space="0" w:color="auto"/>
              <w:bottom w:val="single" w:sz="6" w:space="0" w:color="auto"/>
              <w:right w:val="single" w:sz="6" w:space="0" w:color="auto"/>
            </w:tcBorders>
            <w:shd w:val="clear" w:color="auto" w:fill="auto"/>
          </w:tcPr>
          <w:p w14:paraId="12D82C94" w14:textId="5C972617"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lang w:eastAsia="lt-LT"/>
              </w:rPr>
              <w:t xml:space="preserve">Išverstos 2 metodinės priemonės, kuriose pateikiami instrumentai bendrosioms bendrojo ugdymo mokykloms, kaip atlikti mokyklos įsivertinimą įtraukties aspektu. </w:t>
            </w:r>
          </w:p>
          <w:p w14:paraId="6F2519E1" w14:textId="628DB1A2"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lang w:eastAsia="lt-LT"/>
              </w:rPr>
              <w:t>Adaptuoti ir standartizuoti 2 įtraukties įsivertinimo instrumentai Lietuvos bendrosioms bendrojo ugdymo  mokykloms.</w:t>
            </w:r>
          </w:p>
          <w:p w14:paraId="2E05B268" w14:textId="713078D7" w:rsidR="00494AEE" w:rsidRDefault="00915154">
            <w:pPr>
              <w:ind w:left="720" w:right="135" w:hanging="360"/>
              <w:jc w:val="both"/>
              <w:textAlignment w:val="baseline"/>
              <w:rPr>
                <w:sz w:val="20"/>
                <w:lang w:eastAsia="lt-LT"/>
              </w:rPr>
            </w:pPr>
            <w:r>
              <w:rPr>
                <w:rFonts w:ascii="Symbol" w:hAnsi="Symbol"/>
                <w:sz w:val="20"/>
                <w:lang w:eastAsia="lt-LT"/>
              </w:rPr>
              <w:t></w:t>
            </w:r>
            <w:r>
              <w:rPr>
                <w:rFonts w:ascii="Symbol" w:hAnsi="Symbol"/>
                <w:sz w:val="20"/>
                <w:lang w:eastAsia="lt-LT"/>
              </w:rPr>
              <w:tab/>
            </w:r>
            <w:r>
              <w:rPr>
                <w:sz w:val="20"/>
                <w:lang w:eastAsia="lt-LT"/>
              </w:rPr>
              <w:t>Bendrosios bendrojo ugdymo mokyklos apmokytos, kaip diegti įsivertinimo instrumentus.</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395FB1DF" w14:textId="5610FE2A" w:rsidR="00494AEE" w:rsidRDefault="00915154">
            <w:pPr>
              <w:ind w:left="135"/>
              <w:jc w:val="center"/>
              <w:textAlignment w:val="baseline"/>
              <w:rPr>
                <w:sz w:val="20"/>
                <w:lang w:eastAsia="lt-LT"/>
              </w:rPr>
            </w:pPr>
            <w:r>
              <w:rPr>
                <w:sz w:val="20"/>
                <w:lang w:eastAsia="lt-LT"/>
              </w:rPr>
              <w:t>169</w:t>
            </w:r>
          </w:p>
          <w:p w14:paraId="27379CF1" w14:textId="3AF67926" w:rsidR="00494AEE" w:rsidRDefault="00915154">
            <w:pPr>
              <w:ind w:left="135"/>
              <w:jc w:val="center"/>
              <w:textAlignment w:val="baseline"/>
              <w:rPr>
                <w:sz w:val="20"/>
                <w:lang w:eastAsia="lt-LT"/>
              </w:rPr>
            </w:pPr>
            <w:r>
              <w:rPr>
                <w:sz w:val="20"/>
                <w:lang w:eastAsia="lt-LT"/>
              </w:rPr>
              <w:t>(ESF 2014–2020)</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1B8C96BB" w14:textId="5C625942" w:rsidR="00494AEE" w:rsidRDefault="00915154">
            <w:pPr>
              <w:ind w:left="-120"/>
              <w:jc w:val="center"/>
              <w:textAlignment w:val="baseline"/>
              <w:rPr>
                <w:sz w:val="20"/>
                <w:lang w:eastAsia="lt-LT"/>
              </w:rPr>
            </w:pPr>
            <w:r>
              <w:rPr>
                <w:sz w:val="20"/>
                <w:lang w:eastAsia="lt-LT"/>
              </w:rPr>
              <w:t>–</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7B7F3ADA" w14:textId="44071B82" w:rsidR="00494AEE" w:rsidRDefault="00915154">
            <w:pPr>
              <w:jc w:val="center"/>
              <w:textAlignment w:val="baseline"/>
              <w:rPr>
                <w:sz w:val="20"/>
                <w:lang w:eastAsia="lt-LT"/>
              </w:rPr>
            </w:pPr>
            <w:r>
              <w:rPr>
                <w:sz w:val="20"/>
                <w:lang w:eastAsia="lt-LT"/>
              </w:rPr>
              <w:t>–</w:t>
            </w:r>
          </w:p>
        </w:tc>
        <w:tc>
          <w:tcPr>
            <w:tcW w:w="964" w:type="dxa"/>
            <w:tcBorders>
              <w:top w:val="outset" w:sz="6" w:space="0" w:color="auto"/>
              <w:left w:val="outset" w:sz="6" w:space="0" w:color="auto"/>
              <w:bottom w:val="single" w:sz="6" w:space="0" w:color="auto"/>
              <w:right w:val="single" w:sz="6" w:space="0" w:color="auto"/>
            </w:tcBorders>
            <w:shd w:val="clear" w:color="auto" w:fill="auto"/>
          </w:tcPr>
          <w:p w14:paraId="5B01C2DE" w14:textId="5FB71E98" w:rsidR="00494AEE" w:rsidRDefault="00915154">
            <w:pPr>
              <w:jc w:val="center"/>
              <w:textAlignment w:val="baseline"/>
              <w:rPr>
                <w:sz w:val="20"/>
                <w:lang w:eastAsia="lt-LT"/>
              </w:rPr>
            </w:pPr>
            <w:r>
              <w:rPr>
                <w:sz w:val="20"/>
                <w:lang w:eastAsia="lt-LT"/>
              </w:rPr>
              <w:t>–</w:t>
            </w:r>
          </w:p>
        </w:tc>
        <w:tc>
          <w:tcPr>
            <w:tcW w:w="1444" w:type="dxa"/>
            <w:tcBorders>
              <w:top w:val="outset" w:sz="6" w:space="0" w:color="auto"/>
              <w:left w:val="outset" w:sz="6" w:space="0" w:color="auto"/>
              <w:bottom w:val="single" w:sz="6" w:space="0" w:color="auto"/>
              <w:right w:val="single" w:sz="6" w:space="0" w:color="auto"/>
            </w:tcBorders>
            <w:shd w:val="clear" w:color="auto" w:fill="auto"/>
          </w:tcPr>
          <w:p w14:paraId="6D9D9A49" w14:textId="70F77345" w:rsidR="00494AEE" w:rsidRDefault="00915154">
            <w:pPr>
              <w:ind w:left="135"/>
              <w:textAlignment w:val="baseline"/>
              <w:rPr>
                <w:sz w:val="20"/>
                <w:lang w:eastAsia="lt-LT"/>
              </w:rPr>
            </w:pPr>
            <w:r>
              <w:rPr>
                <w:color w:val="000000"/>
                <w:sz w:val="20"/>
                <w:lang w:eastAsia="lt-LT"/>
              </w:rPr>
              <w:t>ŠMSM, LASUC</w:t>
            </w:r>
          </w:p>
        </w:tc>
      </w:tr>
    </w:tbl>
    <w:p w14:paraId="4D027D8B" w14:textId="77777777" w:rsidR="00494AEE" w:rsidRDefault="00494AEE">
      <w:pPr>
        <w:textAlignment w:val="baseline"/>
        <w:rPr>
          <w:szCs w:val="24"/>
          <w:lang w:eastAsia="lt-LT"/>
        </w:rPr>
      </w:pPr>
    </w:p>
    <w:p w14:paraId="58440EC4" w14:textId="77777777" w:rsidR="00494AEE" w:rsidRDefault="00915154">
      <w:pPr>
        <w:jc w:val="center"/>
        <w:textAlignment w:val="baseline"/>
        <w:rPr>
          <w:szCs w:val="24"/>
          <w:lang w:eastAsia="lt-LT"/>
        </w:rPr>
      </w:pPr>
      <w:r>
        <w:rPr>
          <w:szCs w:val="24"/>
          <w:lang w:eastAsia="lt-LT"/>
        </w:rPr>
        <w:t>____________________________ </w:t>
      </w:r>
    </w:p>
    <w:p w14:paraId="45F76885" w14:textId="77777777" w:rsidR="00494AEE" w:rsidRDefault="00494AEE">
      <w:pPr>
        <w:rPr>
          <w:szCs w:val="24"/>
        </w:rPr>
      </w:pPr>
    </w:p>
    <w:sectPr w:rsidR="00494AEE">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B4CF4" w14:textId="77777777" w:rsidR="00881A0F" w:rsidRDefault="00881A0F">
      <w:pPr>
        <w:rPr>
          <w:sz w:val="22"/>
          <w:szCs w:val="22"/>
        </w:rPr>
      </w:pPr>
      <w:r>
        <w:rPr>
          <w:sz w:val="22"/>
          <w:szCs w:val="22"/>
        </w:rPr>
        <w:separator/>
      </w:r>
    </w:p>
  </w:endnote>
  <w:endnote w:type="continuationSeparator" w:id="0">
    <w:p w14:paraId="358EE17B" w14:textId="77777777" w:rsidR="00881A0F" w:rsidRDefault="00881A0F">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52A31" w14:textId="77777777" w:rsidR="00494AEE" w:rsidRDefault="00494AEE">
    <w:pPr>
      <w:tabs>
        <w:tab w:val="center" w:pos="4513"/>
        <w:tab w:val="right" w:pos="9026"/>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8867D" w14:textId="77777777" w:rsidR="00494AEE" w:rsidRDefault="00494AEE">
    <w:pPr>
      <w:tabs>
        <w:tab w:val="center" w:pos="4513"/>
        <w:tab w:val="right" w:pos="9026"/>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FC484" w14:textId="77777777" w:rsidR="00494AEE" w:rsidRDefault="00494AEE">
    <w:pPr>
      <w:tabs>
        <w:tab w:val="center" w:pos="4513"/>
        <w:tab w:val="right" w:pos="9026"/>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37B19" w14:textId="77777777" w:rsidR="00881A0F" w:rsidRDefault="00881A0F">
      <w:pPr>
        <w:rPr>
          <w:sz w:val="22"/>
          <w:szCs w:val="22"/>
        </w:rPr>
      </w:pPr>
      <w:r>
        <w:rPr>
          <w:sz w:val="22"/>
          <w:szCs w:val="22"/>
        </w:rPr>
        <w:separator/>
      </w:r>
    </w:p>
  </w:footnote>
  <w:footnote w:type="continuationSeparator" w:id="0">
    <w:p w14:paraId="6DBEBD70" w14:textId="77777777" w:rsidR="00881A0F" w:rsidRDefault="00881A0F">
      <w:pPr>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F08BD" w14:textId="77777777" w:rsidR="00494AEE" w:rsidRDefault="00494AEE">
    <w:pPr>
      <w:tabs>
        <w:tab w:val="center" w:pos="4513"/>
        <w:tab w:val="right" w:pos="9026"/>
      </w:tabs>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9E5FE" w14:textId="4BA71E1F" w:rsidR="00494AEE" w:rsidRDefault="00915154">
    <w:pPr>
      <w:tabs>
        <w:tab w:val="center" w:pos="4513"/>
        <w:tab w:val="right" w:pos="9026"/>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126A4B">
      <w:rPr>
        <w:noProof/>
        <w:sz w:val="22"/>
        <w:szCs w:val="22"/>
      </w:rPr>
      <w:t>2</w:t>
    </w:r>
    <w:r>
      <w:rPr>
        <w:sz w:val="22"/>
        <w:szCs w:val="22"/>
      </w:rPr>
      <w:fldChar w:fldCharType="end"/>
    </w:r>
  </w:p>
  <w:p w14:paraId="5B99223B" w14:textId="77777777" w:rsidR="00494AEE" w:rsidRDefault="00494AEE">
    <w:pPr>
      <w:tabs>
        <w:tab w:val="center" w:pos="4513"/>
        <w:tab w:val="right" w:pos="9026"/>
      </w:tabs>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F1903" w14:textId="77777777" w:rsidR="00494AEE" w:rsidRDefault="00494AEE">
    <w:pPr>
      <w:tabs>
        <w:tab w:val="center" w:pos="4513"/>
        <w:tab w:val="right" w:pos="9026"/>
      </w:tabs>
      <w:rPr>
        <w:sz w:val="22"/>
        <w:szCs w:val="22"/>
      </w:rPr>
    </w:pPr>
  </w:p>
</w:hdr>
</file>

<file path=word/intelligence.xml><?xml version="1.0" encoding="utf-8"?>
<int:Intelligence xmlns:int="http://schemas.microsoft.com/office/intelligence/2019/intelligence">
  <int:IntelligenceSettings/>
  <int:Manifest>
    <int:WordHash hashCode="MajZ7igU1wAbdC" id="hjPpO0+X"/>
  </int:Manifest>
  <int:Observations>
    <int:Content id="hjPpO0+X">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0A8"/>
    <w:rsid w:val="00126A4B"/>
    <w:rsid w:val="001330A8"/>
    <w:rsid w:val="00494AEE"/>
    <w:rsid w:val="00881A0F"/>
    <w:rsid w:val="009151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2FB29"/>
  <w15:docId w15:val="{BC493540-882B-4074-A750-6BB4CAA4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7748">
      <w:bodyDiv w:val="1"/>
      <w:marLeft w:val="0"/>
      <w:marRight w:val="0"/>
      <w:marTop w:val="0"/>
      <w:marBottom w:val="0"/>
      <w:divBdr>
        <w:top w:val="none" w:sz="0" w:space="0" w:color="auto"/>
        <w:left w:val="none" w:sz="0" w:space="0" w:color="auto"/>
        <w:bottom w:val="none" w:sz="0" w:space="0" w:color="auto"/>
        <w:right w:val="none" w:sz="0" w:space="0" w:color="auto"/>
      </w:divBdr>
    </w:div>
    <w:div w:id="356470155">
      <w:bodyDiv w:val="1"/>
      <w:marLeft w:val="0"/>
      <w:marRight w:val="0"/>
      <w:marTop w:val="0"/>
      <w:marBottom w:val="0"/>
      <w:divBdr>
        <w:top w:val="none" w:sz="0" w:space="0" w:color="auto"/>
        <w:left w:val="none" w:sz="0" w:space="0" w:color="auto"/>
        <w:bottom w:val="none" w:sz="0" w:space="0" w:color="auto"/>
        <w:right w:val="none" w:sz="0" w:space="0" w:color="auto"/>
      </w:divBdr>
    </w:div>
    <w:div w:id="958804069">
      <w:bodyDiv w:val="1"/>
      <w:marLeft w:val="0"/>
      <w:marRight w:val="0"/>
      <w:marTop w:val="0"/>
      <w:marBottom w:val="0"/>
      <w:divBdr>
        <w:top w:val="none" w:sz="0" w:space="0" w:color="auto"/>
        <w:left w:val="none" w:sz="0" w:space="0" w:color="auto"/>
        <w:bottom w:val="none" w:sz="0" w:space="0" w:color="auto"/>
        <w:right w:val="none" w:sz="0" w:space="0" w:color="auto"/>
      </w:divBdr>
    </w:div>
    <w:div w:id="1597441949">
      <w:bodyDiv w:val="1"/>
      <w:marLeft w:val="0"/>
      <w:marRight w:val="0"/>
      <w:marTop w:val="0"/>
      <w:marBottom w:val="0"/>
      <w:divBdr>
        <w:top w:val="none" w:sz="0" w:space="0" w:color="auto"/>
        <w:left w:val="none" w:sz="0" w:space="0" w:color="auto"/>
        <w:bottom w:val="none" w:sz="0" w:space="0" w:color="auto"/>
        <w:right w:val="none" w:sz="0" w:space="0" w:color="auto"/>
      </w:divBdr>
    </w:div>
    <w:div w:id="1689941008">
      <w:bodyDiv w:val="1"/>
      <w:marLeft w:val="0"/>
      <w:marRight w:val="0"/>
      <w:marTop w:val="0"/>
      <w:marBottom w:val="0"/>
      <w:divBdr>
        <w:top w:val="none" w:sz="0" w:space="0" w:color="auto"/>
        <w:left w:val="none" w:sz="0" w:space="0" w:color="auto"/>
        <w:bottom w:val="none" w:sz="0" w:space="0" w:color="auto"/>
        <w:right w:val="none" w:sz="0" w:space="0" w:color="auto"/>
      </w:divBdr>
    </w:div>
    <w:div w:id="1798989818">
      <w:bodyDiv w:val="1"/>
      <w:marLeft w:val="0"/>
      <w:marRight w:val="0"/>
      <w:marTop w:val="0"/>
      <w:marBottom w:val="0"/>
      <w:divBdr>
        <w:top w:val="none" w:sz="0" w:space="0" w:color="auto"/>
        <w:left w:val="none" w:sz="0" w:space="0" w:color="auto"/>
        <w:bottom w:val="none" w:sz="0" w:space="0" w:color="auto"/>
        <w:right w:val="none" w:sz="0" w:space="0" w:color="auto"/>
      </w:divBdr>
      <w:divsChild>
        <w:div w:id="1619792621">
          <w:marLeft w:val="0"/>
          <w:marRight w:val="0"/>
          <w:marTop w:val="0"/>
          <w:marBottom w:val="0"/>
          <w:divBdr>
            <w:top w:val="none" w:sz="0" w:space="0" w:color="auto"/>
            <w:left w:val="none" w:sz="0" w:space="0" w:color="auto"/>
            <w:bottom w:val="none" w:sz="0" w:space="0" w:color="auto"/>
            <w:right w:val="none" w:sz="0" w:space="0" w:color="auto"/>
          </w:divBdr>
        </w:div>
        <w:div w:id="487481882">
          <w:marLeft w:val="0"/>
          <w:marRight w:val="0"/>
          <w:marTop w:val="0"/>
          <w:marBottom w:val="0"/>
          <w:divBdr>
            <w:top w:val="none" w:sz="0" w:space="0" w:color="auto"/>
            <w:left w:val="none" w:sz="0" w:space="0" w:color="auto"/>
            <w:bottom w:val="none" w:sz="0" w:space="0" w:color="auto"/>
            <w:right w:val="none" w:sz="0" w:space="0" w:color="auto"/>
          </w:divBdr>
        </w:div>
        <w:div w:id="1417550882">
          <w:marLeft w:val="0"/>
          <w:marRight w:val="0"/>
          <w:marTop w:val="0"/>
          <w:marBottom w:val="0"/>
          <w:divBdr>
            <w:top w:val="none" w:sz="0" w:space="0" w:color="auto"/>
            <w:left w:val="none" w:sz="0" w:space="0" w:color="auto"/>
            <w:bottom w:val="none" w:sz="0" w:space="0" w:color="auto"/>
            <w:right w:val="none" w:sz="0" w:space="0" w:color="auto"/>
          </w:divBdr>
          <w:divsChild>
            <w:div w:id="261962608">
              <w:marLeft w:val="-75"/>
              <w:marRight w:val="0"/>
              <w:marTop w:val="30"/>
              <w:marBottom w:val="30"/>
              <w:divBdr>
                <w:top w:val="none" w:sz="0" w:space="0" w:color="auto"/>
                <w:left w:val="none" w:sz="0" w:space="0" w:color="auto"/>
                <w:bottom w:val="none" w:sz="0" w:space="0" w:color="auto"/>
                <w:right w:val="none" w:sz="0" w:space="0" w:color="auto"/>
              </w:divBdr>
              <w:divsChild>
                <w:div w:id="614556176">
                  <w:marLeft w:val="0"/>
                  <w:marRight w:val="0"/>
                  <w:marTop w:val="0"/>
                  <w:marBottom w:val="0"/>
                  <w:divBdr>
                    <w:top w:val="none" w:sz="0" w:space="0" w:color="auto"/>
                    <w:left w:val="none" w:sz="0" w:space="0" w:color="auto"/>
                    <w:bottom w:val="none" w:sz="0" w:space="0" w:color="auto"/>
                    <w:right w:val="none" w:sz="0" w:space="0" w:color="auto"/>
                  </w:divBdr>
                  <w:divsChild>
                    <w:div w:id="931232951">
                      <w:marLeft w:val="0"/>
                      <w:marRight w:val="0"/>
                      <w:marTop w:val="0"/>
                      <w:marBottom w:val="0"/>
                      <w:divBdr>
                        <w:top w:val="none" w:sz="0" w:space="0" w:color="auto"/>
                        <w:left w:val="none" w:sz="0" w:space="0" w:color="auto"/>
                        <w:bottom w:val="none" w:sz="0" w:space="0" w:color="auto"/>
                        <w:right w:val="none" w:sz="0" w:space="0" w:color="auto"/>
                      </w:divBdr>
                    </w:div>
                  </w:divsChild>
                </w:div>
                <w:div w:id="3675586">
                  <w:marLeft w:val="0"/>
                  <w:marRight w:val="0"/>
                  <w:marTop w:val="0"/>
                  <w:marBottom w:val="0"/>
                  <w:divBdr>
                    <w:top w:val="none" w:sz="0" w:space="0" w:color="auto"/>
                    <w:left w:val="none" w:sz="0" w:space="0" w:color="auto"/>
                    <w:bottom w:val="none" w:sz="0" w:space="0" w:color="auto"/>
                    <w:right w:val="none" w:sz="0" w:space="0" w:color="auto"/>
                  </w:divBdr>
                  <w:divsChild>
                    <w:div w:id="916286952">
                      <w:marLeft w:val="0"/>
                      <w:marRight w:val="0"/>
                      <w:marTop w:val="0"/>
                      <w:marBottom w:val="0"/>
                      <w:divBdr>
                        <w:top w:val="none" w:sz="0" w:space="0" w:color="auto"/>
                        <w:left w:val="none" w:sz="0" w:space="0" w:color="auto"/>
                        <w:bottom w:val="none" w:sz="0" w:space="0" w:color="auto"/>
                        <w:right w:val="none" w:sz="0" w:space="0" w:color="auto"/>
                      </w:divBdr>
                    </w:div>
                  </w:divsChild>
                </w:div>
                <w:div w:id="342248037">
                  <w:marLeft w:val="0"/>
                  <w:marRight w:val="0"/>
                  <w:marTop w:val="0"/>
                  <w:marBottom w:val="0"/>
                  <w:divBdr>
                    <w:top w:val="none" w:sz="0" w:space="0" w:color="auto"/>
                    <w:left w:val="none" w:sz="0" w:space="0" w:color="auto"/>
                    <w:bottom w:val="none" w:sz="0" w:space="0" w:color="auto"/>
                    <w:right w:val="none" w:sz="0" w:space="0" w:color="auto"/>
                  </w:divBdr>
                  <w:divsChild>
                    <w:div w:id="1122574043">
                      <w:marLeft w:val="0"/>
                      <w:marRight w:val="0"/>
                      <w:marTop w:val="0"/>
                      <w:marBottom w:val="0"/>
                      <w:divBdr>
                        <w:top w:val="none" w:sz="0" w:space="0" w:color="auto"/>
                        <w:left w:val="none" w:sz="0" w:space="0" w:color="auto"/>
                        <w:bottom w:val="none" w:sz="0" w:space="0" w:color="auto"/>
                        <w:right w:val="none" w:sz="0" w:space="0" w:color="auto"/>
                      </w:divBdr>
                    </w:div>
                    <w:div w:id="1387297221">
                      <w:marLeft w:val="0"/>
                      <w:marRight w:val="0"/>
                      <w:marTop w:val="0"/>
                      <w:marBottom w:val="0"/>
                      <w:divBdr>
                        <w:top w:val="none" w:sz="0" w:space="0" w:color="auto"/>
                        <w:left w:val="none" w:sz="0" w:space="0" w:color="auto"/>
                        <w:bottom w:val="none" w:sz="0" w:space="0" w:color="auto"/>
                        <w:right w:val="none" w:sz="0" w:space="0" w:color="auto"/>
                      </w:divBdr>
                    </w:div>
                  </w:divsChild>
                </w:div>
                <w:div w:id="1294021434">
                  <w:marLeft w:val="0"/>
                  <w:marRight w:val="0"/>
                  <w:marTop w:val="0"/>
                  <w:marBottom w:val="0"/>
                  <w:divBdr>
                    <w:top w:val="none" w:sz="0" w:space="0" w:color="auto"/>
                    <w:left w:val="none" w:sz="0" w:space="0" w:color="auto"/>
                    <w:bottom w:val="none" w:sz="0" w:space="0" w:color="auto"/>
                    <w:right w:val="none" w:sz="0" w:space="0" w:color="auto"/>
                  </w:divBdr>
                  <w:divsChild>
                    <w:div w:id="906383871">
                      <w:marLeft w:val="0"/>
                      <w:marRight w:val="0"/>
                      <w:marTop w:val="0"/>
                      <w:marBottom w:val="0"/>
                      <w:divBdr>
                        <w:top w:val="none" w:sz="0" w:space="0" w:color="auto"/>
                        <w:left w:val="none" w:sz="0" w:space="0" w:color="auto"/>
                        <w:bottom w:val="none" w:sz="0" w:space="0" w:color="auto"/>
                        <w:right w:val="none" w:sz="0" w:space="0" w:color="auto"/>
                      </w:divBdr>
                    </w:div>
                  </w:divsChild>
                </w:div>
                <w:div w:id="1256212457">
                  <w:marLeft w:val="0"/>
                  <w:marRight w:val="0"/>
                  <w:marTop w:val="0"/>
                  <w:marBottom w:val="0"/>
                  <w:divBdr>
                    <w:top w:val="none" w:sz="0" w:space="0" w:color="auto"/>
                    <w:left w:val="none" w:sz="0" w:space="0" w:color="auto"/>
                    <w:bottom w:val="none" w:sz="0" w:space="0" w:color="auto"/>
                    <w:right w:val="none" w:sz="0" w:space="0" w:color="auto"/>
                  </w:divBdr>
                  <w:divsChild>
                    <w:div w:id="1040670071">
                      <w:marLeft w:val="0"/>
                      <w:marRight w:val="0"/>
                      <w:marTop w:val="0"/>
                      <w:marBottom w:val="0"/>
                      <w:divBdr>
                        <w:top w:val="none" w:sz="0" w:space="0" w:color="auto"/>
                        <w:left w:val="none" w:sz="0" w:space="0" w:color="auto"/>
                        <w:bottom w:val="none" w:sz="0" w:space="0" w:color="auto"/>
                        <w:right w:val="none" w:sz="0" w:space="0" w:color="auto"/>
                      </w:divBdr>
                    </w:div>
                  </w:divsChild>
                </w:div>
                <w:div w:id="100074899">
                  <w:marLeft w:val="0"/>
                  <w:marRight w:val="0"/>
                  <w:marTop w:val="0"/>
                  <w:marBottom w:val="0"/>
                  <w:divBdr>
                    <w:top w:val="none" w:sz="0" w:space="0" w:color="auto"/>
                    <w:left w:val="none" w:sz="0" w:space="0" w:color="auto"/>
                    <w:bottom w:val="none" w:sz="0" w:space="0" w:color="auto"/>
                    <w:right w:val="none" w:sz="0" w:space="0" w:color="auto"/>
                  </w:divBdr>
                  <w:divsChild>
                    <w:div w:id="1687560695">
                      <w:marLeft w:val="0"/>
                      <w:marRight w:val="0"/>
                      <w:marTop w:val="0"/>
                      <w:marBottom w:val="0"/>
                      <w:divBdr>
                        <w:top w:val="none" w:sz="0" w:space="0" w:color="auto"/>
                        <w:left w:val="none" w:sz="0" w:space="0" w:color="auto"/>
                        <w:bottom w:val="none" w:sz="0" w:space="0" w:color="auto"/>
                        <w:right w:val="none" w:sz="0" w:space="0" w:color="auto"/>
                      </w:divBdr>
                    </w:div>
                  </w:divsChild>
                </w:div>
                <w:div w:id="612715622">
                  <w:marLeft w:val="0"/>
                  <w:marRight w:val="0"/>
                  <w:marTop w:val="0"/>
                  <w:marBottom w:val="0"/>
                  <w:divBdr>
                    <w:top w:val="none" w:sz="0" w:space="0" w:color="auto"/>
                    <w:left w:val="none" w:sz="0" w:space="0" w:color="auto"/>
                    <w:bottom w:val="none" w:sz="0" w:space="0" w:color="auto"/>
                    <w:right w:val="none" w:sz="0" w:space="0" w:color="auto"/>
                  </w:divBdr>
                  <w:divsChild>
                    <w:div w:id="1416508704">
                      <w:marLeft w:val="0"/>
                      <w:marRight w:val="0"/>
                      <w:marTop w:val="0"/>
                      <w:marBottom w:val="0"/>
                      <w:divBdr>
                        <w:top w:val="none" w:sz="0" w:space="0" w:color="auto"/>
                        <w:left w:val="none" w:sz="0" w:space="0" w:color="auto"/>
                        <w:bottom w:val="none" w:sz="0" w:space="0" w:color="auto"/>
                        <w:right w:val="none" w:sz="0" w:space="0" w:color="auto"/>
                      </w:divBdr>
                    </w:div>
                  </w:divsChild>
                </w:div>
                <w:div w:id="1827163664">
                  <w:marLeft w:val="0"/>
                  <w:marRight w:val="0"/>
                  <w:marTop w:val="0"/>
                  <w:marBottom w:val="0"/>
                  <w:divBdr>
                    <w:top w:val="none" w:sz="0" w:space="0" w:color="auto"/>
                    <w:left w:val="none" w:sz="0" w:space="0" w:color="auto"/>
                    <w:bottom w:val="none" w:sz="0" w:space="0" w:color="auto"/>
                    <w:right w:val="none" w:sz="0" w:space="0" w:color="auto"/>
                  </w:divBdr>
                  <w:divsChild>
                    <w:div w:id="308168448">
                      <w:marLeft w:val="0"/>
                      <w:marRight w:val="0"/>
                      <w:marTop w:val="0"/>
                      <w:marBottom w:val="0"/>
                      <w:divBdr>
                        <w:top w:val="none" w:sz="0" w:space="0" w:color="auto"/>
                        <w:left w:val="none" w:sz="0" w:space="0" w:color="auto"/>
                        <w:bottom w:val="none" w:sz="0" w:space="0" w:color="auto"/>
                        <w:right w:val="none" w:sz="0" w:space="0" w:color="auto"/>
                      </w:divBdr>
                    </w:div>
                  </w:divsChild>
                </w:div>
                <w:div w:id="1579948007">
                  <w:marLeft w:val="0"/>
                  <w:marRight w:val="0"/>
                  <w:marTop w:val="0"/>
                  <w:marBottom w:val="0"/>
                  <w:divBdr>
                    <w:top w:val="none" w:sz="0" w:space="0" w:color="auto"/>
                    <w:left w:val="none" w:sz="0" w:space="0" w:color="auto"/>
                    <w:bottom w:val="none" w:sz="0" w:space="0" w:color="auto"/>
                    <w:right w:val="none" w:sz="0" w:space="0" w:color="auto"/>
                  </w:divBdr>
                  <w:divsChild>
                    <w:div w:id="1511138486">
                      <w:marLeft w:val="0"/>
                      <w:marRight w:val="0"/>
                      <w:marTop w:val="0"/>
                      <w:marBottom w:val="0"/>
                      <w:divBdr>
                        <w:top w:val="none" w:sz="0" w:space="0" w:color="auto"/>
                        <w:left w:val="none" w:sz="0" w:space="0" w:color="auto"/>
                        <w:bottom w:val="none" w:sz="0" w:space="0" w:color="auto"/>
                        <w:right w:val="none" w:sz="0" w:space="0" w:color="auto"/>
                      </w:divBdr>
                    </w:div>
                  </w:divsChild>
                </w:div>
                <w:div w:id="967661540">
                  <w:marLeft w:val="0"/>
                  <w:marRight w:val="0"/>
                  <w:marTop w:val="0"/>
                  <w:marBottom w:val="0"/>
                  <w:divBdr>
                    <w:top w:val="none" w:sz="0" w:space="0" w:color="auto"/>
                    <w:left w:val="none" w:sz="0" w:space="0" w:color="auto"/>
                    <w:bottom w:val="none" w:sz="0" w:space="0" w:color="auto"/>
                    <w:right w:val="none" w:sz="0" w:space="0" w:color="auto"/>
                  </w:divBdr>
                  <w:divsChild>
                    <w:div w:id="314990410">
                      <w:marLeft w:val="0"/>
                      <w:marRight w:val="0"/>
                      <w:marTop w:val="0"/>
                      <w:marBottom w:val="0"/>
                      <w:divBdr>
                        <w:top w:val="none" w:sz="0" w:space="0" w:color="auto"/>
                        <w:left w:val="none" w:sz="0" w:space="0" w:color="auto"/>
                        <w:bottom w:val="none" w:sz="0" w:space="0" w:color="auto"/>
                        <w:right w:val="none" w:sz="0" w:space="0" w:color="auto"/>
                      </w:divBdr>
                    </w:div>
                  </w:divsChild>
                </w:div>
                <w:div w:id="969826313">
                  <w:marLeft w:val="0"/>
                  <w:marRight w:val="0"/>
                  <w:marTop w:val="0"/>
                  <w:marBottom w:val="0"/>
                  <w:divBdr>
                    <w:top w:val="none" w:sz="0" w:space="0" w:color="auto"/>
                    <w:left w:val="none" w:sz="0" w:space="0" w:color="auto"/>
                    <w:bottom w:val="none" w:sz="0" w:space="0" w:color="auto"/>
                    <w:right w:val="none" w:sz="0" w:space="0" w:color="auto"/>
                  </w:divBdr>
                  <w:divsChild>
                    <w:div w:id="1490318279">
                      <w:marLeft w:val="0"/>
                      <w:marRight w:val="0"/>
                      <w:marTop w:val="0"/>
                      <w:marBottom w:val="0"/>
                      <w:divBdr>
                        <w:top w:val="none" w:sz="0" w:space="0" w:color="auto"/>
                        <w:left w:val="none" w:sz="0" w:space="0" w:color="auto"/>
                        <w:bottom w:val="none" w:sz="0" w:space="0" w:color="auto"/>
                        <w:right w:val="none" w:sz="0" w:space="0" w:color="auto"/>
                      </w:divBdr>
                    </w:div>
                  </w:divsChild>
                </w:div>
                <w:div w:id="264117387">
                  <w:marLeft w:val="0"/>
                  <w:marRight w:val="0"/>
                  <w:marTop w:val="0"/>
                  <w:marBottom w:val="0"/>
                  <w:divBdr>
                    <w:top w:val="none" w:sz="0" w:space="0" w:color="auto"/>
                    <w:left w:val="none" w:sz="0" w:space="0" w:color="auto"/>
                    <w:bottom w:val="none" w:sz="0" w:space="0" w:color="auto"/>
                    <w:right w:val="none" w:sz="0" w:space="0" w:color="auto"/>
                  </w:divBdr>
                  <w:divsChild>
                    <w:div w:id="1871800461">
                      <w:marLeft w:val="0"/>
                      <w:marRight w:val="0"/>
                      <w:marTop w:val="0"/>
                      <w:marBottom w:val="0"/>
                      <w:divBdr>
                        <w:top w:val="none" w:sz="0" w:space="0" w:color="auto"/>
                        <w:left w:val="none" w:sz="0" w:space="0" w:color="auto"/>
                        <w:bottom w:val="none" w:sz="0" w:space="0" w:color="auto"/>
                        <w:right w:val="none" w:sz="0" w:space="0" w:color="auto"/>
                      </w:divBdr>
                    </w:div>
                  </w:divsChild>
                </w:div>
                <w:div w:id="1650211602">
                  <w:marLeft w:val="0"/>
                  <w:marRight w:val="0"/>
                  <w:marTop w:val="0"/>
                  <w:marBottom w:val="0"/>
                  <w:divBdr>
                    <w:top w:val="none" w:sz="0" w:space="0" w:color="auto"/>
                    <w:left w:val="none" w:sz="0" w:space="0" w:color="auto"/>
                    <w:bottom w:val="none" w:sz="0" w:space="0" w:color="auto"/>
                    <w:right w:val="none" w:sz="0" w:space="0" w:color="auto"/>
                  </w:divBdr>
                  <w:divsChild>
                    <w:div w:id="542406170">
                      <w:marLeft w:val="0"/>
                      <w:marRight w:val="0"/>
                      <w:marTop w:val="0"/>
                      <w:marBottom w:val="0"/>
                      <w:divBdr>
                        <w:top w:val="none" w:sz="0" w:space="0" w:color="auto"/>
                        <w:left w:val="none" w:sz="0" w:space="0" w:color="auto"/>
                        <w:bottom w:val="none" w:sz="0" w:space="0" w:color="auto"/>
                        <w:right w:val="none" w:sz="0" w:space="0" w:color="auto"/>
                      </w:divBdr>
                    </w:div>
                  </w:divsChild>
                </w:div>
                <w:div w:id="914052837">
                  <w:marLeft w:val="0"/>
                  <w:marRight w:val="0"/>
                  <w:marTop w:val="0"/>
                  <w:marBottom w:val="0"/>
                  <w:divBdr>
                    <w:top w:val="none" w:sz="0" w:space="0" w:color="auto"/>
                    <w:left w:val="none" w:sz="0" w:space="0" w:color="auto"/>
                    <w:bottom w:val="none" w:sz="0" w:space="0" w:color="auto"/>
                    <w:right w:val="none" w:sz="0" w:space="0" w:color="auto"/>
                  </w:divBdr>
                  <w:divsChild>
                    <w:div w:id="1259437336">
                      <w:marLeft w:val="0"/>
                      <w:marRight w:val="0"/>
                      <w:marTop w:val="0"/>
                      <w:marBottom w:val="0"/>
                      <w:divBdr>
                        <w:top w:val="none" w:sz="0" w:space="0" w:color="auto"/>
                        <w:left w:val="none" w:sz="0" w:space="0" w:color="auto"/>
                        <w:bottom w:val="none" w:sz="0" w:space="0" w:color="auto"/>
                        <w:right w:val="none" w:sz="0" w:space="0" w:color="auto"/>
                      </w:divBdr>
                    </w:div>
                  </w:divsChild>
                </w:div>
                <w:div w:id="964853267">
                  <w:marLeft w:val="0"/>
                  <w:marRight w:val="0"/>
                  <w:marTop w:val="0"/>
                  <w:marBottom w:val="0"/>
                  <w:divBdr>
                    <w:top w:val="none" w:sz="0" w:space="0" w:color="auto"/>
                    <w:left w:val="none" w:sz="0" w:space="0" w:color="auto"/>
                    <w:bottom w:val="none" w:sz="0" w:space="0" w:color="auto"/>
                    <w:right w:val="none" w:sz="0" w:space="0" w:color="auto"/>
                  </w:divBdr>
                  <w:divsChild>
                    <w:div w:id="943533054">
                      <w:marLeft w:val="0"/>
                      <w:marRight w:val="0"/>
                      <w:marTop w:val="0"/>
                      <w:marBottom w:val="0"/>
                      <w:divBdr>
                        <w:top w:val="none" w:sz="0" w:space="0" w:color="auto"/>
                        <w:left w:val="none" w:sz="0" w:space="0" w:color="auto"/>
                        <w:bottom w:val="none" w:sz="0" w:space="0" w:color="auto"/>
                        <w:right w:val="none" w:sz="0" w:space="0" w:color="auto"/>
                      </w:divBdr>
                    </w:div>
                  </w:divsChild>
                </w:div>
                <w:div w:id="2083524233">
                  <w:marLeft w:val="0"/>
                  <w:marRight w:val="0"/>
                  <w:marTop w:val="0"/>
                  <w:marBottom w:val="0"/>
                  <w:divBdr>
                    <w:top w:val="none" w:sz="0" w:space="0" w:color="auto"/>
                    <w:left w:val="none" w:sz="0" w:space="0" w:color="auto"/>
                    <w:bottom w:val="none" w:sz="0" w:space="0" w:color="auto"/>
                    <w:right w:val="none" w:sz="0" w:space="0" w:color="auto"/>
                  </w:divBdr>
                  <w:divsChild>
                    <w:div w:id="1366322200">
                      <w:marLeft w:val="0"/>
                      <w:marRight w:val="0"/>
                      <w:marTop w:val="0"/>
                      <w:marBottom w:val="0"/>
                      <w:divBdr>
                        <w:top w:val="none" w:sz="0" w:space="0" w:color="auto"/>
                        <w:left w:val="none" w:sz="0" w:space="0" w:color="auto"/>
                        <w:bottom w:val="none" w:sz="0" w:space="0" w:color="auto"/>
                        <w:right w:val="none" w:sz="0" w:space="0" w:color="auto"/>
                      </w:divBdr>
                    </w:div>
                  </w:divsChild>
                </w:div>
                <w:div w:id="70471420">
                  <w:marLeft w:val="0"/>
                  <w:marRight w:val="0"/>
                  <w:marTop w:val="0"/>
                  <w:marBottom w:val="0"/>
                  <w:divBdr>
                    <w:top w:val="none" w:sz="0" w:space="0" w:color="auto"/>
                    <w:left w:val="none" w:sz="0" w:space="0" w:color="auto"/>
                    <w:bottom w:val="none" w:sz="0" w:space="0" w:color="auto"/>
                    <w:right w:val="none" w:sz="0" w:space="0" w:color="auto"/>
                  </w:divBdr>
                  <w:divsChild>
                    <w:div w:id="546379184">
                      <w:marLeft w:val="0"/>
                      <w:marRight w:val="0"/>
                      <w:marTop w:val="0"/>
                      <w:marBottom w:val="0"/>
                      <w:divBdr>
                        <w:top w:val="none" w:sz="0" w:space="0" w:color="auto"/>
                        <w:left w:val="none" w:sz="0" w:space="0" w:color="auto"/>
                        <w:bottom w:val="none" w:sz="0" w:space="0" w:color="auto"/>
                        <w:right w:val="none" w:sz="0" w:space="0" w:color="auto"/>
                      </w:divBdr>
                    </w:div>
                  </w:divsChild>
                </w:div>
                <w:div w:id="1752897138">
                  <w:marLeft w:val="0"/>
                  <w:marRight w:val="0"/>
                  <w:marTop w:val="0"/>
                  <w:marBottom w:val="0"/>
                  <w:divBdr>
                    <w:top w:val="none" w:sz="0" w:space="0" w:color="auto"/>
                    <w:left w:val="none" w:sz="0" w:space="0" w:color="auto"/>
                    <w:bottom w:val="none" w:sz="0" w:space="0" w:color="auto"/>
                    <w:right w:val="none" w:sz="0" w:space="0" w:color="auto"/>
                  </w:divBdr>
                  <w:divsChild>
                    <w:div w:id="844635037">
                      <w:marLeft w:val="0"/>
                      <w:marRight w:val="0"/>
                      <w:marTop w:val="0"/>
                      <w:marBottom w:val="0"/>
                      <w:divBdr>
                        <w:top w:val="none" w:sz="0" w:space="0" w:color="auto"/>
                        <w:left w:val="none" w:sz="0" w:space="0" w:color="auto"/>
                        <w:bottom w:val="none" w:sz="0" w:space="0" w:color="auto"/>
                        <w:right w:val="none" w:sz="0" w:space="0" w:color="auto"/>
                      </w:divBdr>
                    </w:div>
                  </w:divsChild>
                </w:div>
                <w:div w:id="1983381945">
                  <w:marLeft w:val="0"/>
                  <w:marRight w:val="0"/>
                  <w:marTop w:val="0"/>
                  <w:marBottom w:val="0"/>
                  <w:divBdr>
                    <w:top w:val="none" w:sz="0" w:space="0" w:color="auto"/>
                    <w:left w:val="none" w:sz="0" w:space="0" w:color="auto"/>
                    <w:bottom w:val="none" w:sz="0" w:space="0" w:color="auto"/>
                    <w:right w:val="none" w:sz="0" w:space="0" w:color="auto"/>
                  </w:divBdr>
                  <w:divsChild>
                    <w:div w:id="547373751">
                      <w:marLeft w:val="0"/>
                      <w:marRight w:val="0"/>
                      <w:marTop w:val="0"/>
                      <w:marBottom w:val="0"/>
                      <w:divBdr>
                        <w:top w:val="none" w:sz="0" w:space="0" w:color="auto"/>
                        <w:left w:val="none" w:sz="0" w:space="0" w:color="auto"/>
                        <w:bottom w:val="none" w:sz="0" w:space="0" w:color="auto"/>
                        <w:right w:val="none" w:sz="0" w:space="0" w:color="auto"/>
                      </w:divBdr>
                    </w:div>
                  </w:divsChild>
                </w:div>
                <w:div w:id="426119013">
                  <w:marLeft w:val="0"/>
                  <w:marRight w:val="0"/>
                  <w:marTop w:val="0"/>
                  <w:marBottom w:val="0"/>
                  <w:divBdr>
                    <w:top w:val="none" w:sz="0" w:space="0" w:color="auto"/>
                    <w:left w:val="none" w:sz="0" w:space="0" w:color="auto"/>
                    <w:bottom w:val="none" w:sz="0" w:space="0" w:color="auto"/>
                    <w:right w:val="none" w:sz="0" w:space="0" w:color="auto"/>
                  </w:divBdr>
                  <w:divsChild>
                    <w:div w:id="640312194">
                      <w:marLeft w:val="0"/>
                      <w:marRight w:val="0"/>
                      <w:marTop w:val="0"/>
                      <w:marBottom w:val="0"/>
                      <w:divBdr>
                        <w:top w:val="none" w:sz="0" w:space="0" w:color="auto"/>
                        <w:left w:val="none" w:sz="0" w:space="0" w:color="auto"/>
                        <w:bottom w:val="none" w:sz="0" w:space="0" w:color="auto"/>
                        <w:right w:val="none" w:sz="0" w:space="0" w:color="auto"/>
                      </w:divBdr>
                    </w:div>
                  </w:divsChild>
                </w:div>
                <w:div w:id="563683826">
                  <w:marLeft w:val="0"/>
                  <w:marRight w:val="0"/>
                  <w:marTop w:val="0"/>
                  <w:marBottom w:val="0"/>
                  <w:divBdr>
                    <w:top w:val="none" w:sz="0" w:space="0" w:color="auto"/>
                    <w:left w:val="none" w:sz="0" w:space="0" w:color="auto"/>
                    <w:bottom w:val="none" w:sz="0" w:space="0" w:color="auto"/>
                    <w:right w:val="none" w:sz="0" w:space="0" w:color="auto"/>
                  </w:divBdr>
                  <w:divsChild>
                    <w:div w:id="316810934">
                      <w:marLeft w:val="0"/>
                      <w:marRight w:val="0"/>
                      <w:marTop w:val="0"/>
                      <w:marBottom w:val="0"/>
                      <w:divBdr>
                        <w:top w:val="none" w:sz="0" w:space="0" w:color="auto"/>
                        <w:left w:val="none" w:sz="0" w:space="0" w:color="auto"/>
                        <w:bottom w:val="none" w:sz="0" w:space="0" w:color="auto"/>
                        <w:right w:val="none" w:sz="0" w:space="0" w:color="auto"/>
                      </w:divBdr>
                    </w:div>
                  </w:divsChild>
                </w:div>
                <w:div w:id="290064937">
                  <w:marLeft w:val="0"/>
                  <w:marRight w:val="0"/>
                  <w:marTop w:val="0"/>
                  <w:marBottom w:val="0"/>
                  <w:divBdr>
                    <w:top w:val="none" w:sz="0" w:space="0" w:color="auto"/>
                    <w:left w:val="none" w:sz="0" w:space="0" w:color="auto"/>
                    <w:bottom w:val="none" w:sz="0" w:space="0" w:color="auto"/>
                    <w:right w:val="none" w:sz="0" w:space="0" w:color="auto"/>
                  </w:divBdr>
                  <w:divsChild>
                    <w:div w:id="1106460630">
                      <w:marLeft w:val="0"/>
                      <w:marRight w:val="0"/>
                      <w:marTop w:val="0"/>
                      <w:marBottom w:val="0"/>
                      <w:divBdr>
                        <w:top w:val="none" w:sz="0" w:space="0" w:color="auto"/>
                        <w:left w:val="none" w:sz="0" w:space="0" w:color="auto"/>
                        <w:bottom w:val="none" w:sz="0" w:space="0" w:color="auto"/>
                        <w:right w:val="none" w:sz="0" w:space="0" w:color="auto"/>
                      </w:divBdr>
                    </w:div>
                  </w:divsChild>
                </w:div>
                <w:div w:id="648948481">
                  <w:marLeft w:val="0"/>
                  <w:marRight w:val="0"/>
                  <w:marTop w:val="0"/>
                  <w:marBottom w:val="0"/>
                  <w:divBdr>
                    <w:top w:val="none" w:sz="0" w:space="0" w:color="auto"/>
                    <w:left w:val="none" w:sz="0" w:space="0" w:color="auto"/>
                    <w:bottom w:val="none" w:sz="0" w:space="0" w:color="auto"/>
                    <w:right w:val="none" w:sz="0" w:space="0" w:color="auto"/>
                  </w:divBdr>
                  <w:divsChild>
                    <w:div w:id="1634750851">
                      <w:marLeft w:val="0"/>
                      <w:marRight w:val="0"/>
                      <w:marTop w:val="0"/>
                      <w:marBottom w:val="0"/>
                      <w:divBdr>
                        <w:top w:val="none" w:sz="0" w:space="0" w:color="auto"/>
                        <w:left w:val="none" w:sz="0" w:space="0" w:color="auto"/>
                        <w:bottom w:val="none" w:sz="0" w:space="0" w:color="auto"/>
                        <w:right w:val="none" w:sz="0" w:space="0" w:color="auto"/>
                      </w:divBdr>
                    </w:div>
                  </w:divsChild>
                </w:div>
                <w:div w:id="1381902547">
                  <w:marLeft w:val="0"/>
                  <w:marRight w:val="0"/>
                  <w:marTop w:val="0"/>
                  <w:marBottom w:val="0"/>
                  <w:divBdr>
                    <w:top w:val="none" w:sz="0" w:space="0" w:color="auto"/>
                    <w:left w:val="none" w:sz="0" w:space="0" w:color="auto"/>
                    <w:bottom w:val="none" w:sz="0" w:space="0" w:color="auto"/>
                    <w:right w:val="none" w:sz="0" w:space="0" w:color="auto"/>
                  </w:divBdr>
                  <w:divsChild>
                    <w:div w:id="1417627979">
                      <w:marLeft w:val="0"/>
                      <w:marRight w:val="0"/>
                      <w:marTop w:val="0"/>
                      <w:marBottom w:val="0"/>
                      <w:divBdr>
                        <w:top w:val="none" w:sz="0" w:space="0" w:color="auto"/>
                        <w:left w:val="none" w:sz="0" w:space="0" w:color="auto"/>
                        <w:bottom w:val="none" w:sz="0" w:space="0" w:color="auto"/>
                        <w:right w:val="none" w:sz="0" w:space="0" w:color="auto"/>
                      </w:divBdr>
                    </w:div>
                  </w:divsChild>
                </w:div>
                <w:div w:id="299313308">
                  <w:marLeft w:val="0"/>
                  <w:marRight w:val="0"/>
                  <w:marTop w:val="0"/>
                  <w:marBottom w:val="0"/>
                  <w:divBdr>
                    <w:top w:val="none" w:sz="0" w:space="0" w:color="auto"/>
                    <w:left w:val="none" w:sz="0" w:space="0" w:color="auto"/>
                    <w:bottom w:val="none" w:sz="0" w:space="0" w:color="auto"/>
                    <w:right w:val="none" w:sz="0" w:space="0" w:color="auto"/>
                  </w:divBdr>
                  <w:divsChild>
                    <w:div w:id="1276059057">
                      <w:marLeft w:val="0"/>
                      <w:marRight w:val="0"/>
                      <w:marTop w:val="0"/>
                      <w:marBottom w:val="0"/>
                      <w:divBdr>
                        <w:top w:val="none" w:sz="0" w:space="0" w:color="auto"/>
                        <w:left w:val="none" w:sz="0" w:space="0" w:color="auto"/>
                        <w:bottom w:val="none" w:sz="0" w:space="0" w:color="auto"/>
                        <w:right w:val="none" w:sz="0" w:space="0" w:color="auto"/>
                      </w:divBdr>
                    </w:div>
                  </w:divsChild>
                </w:div>
                <w:div w:id="938610851">
                  <w:marLeft w:val="0"/>
                  <w:marRight w:val="0"/>
                  <w:marTop w:val="0"/>
                  <w:marBottom w:val="0"/>
                  <w:divBdr>
                    <w:top w:val="none" w:sz="0" w:space="0" w:color="auto"/>
                    <w:left w:val="none" w:sz="0" w:space="0" w:color="auto"/>
                    <w:bottom w:val="none" w:sz="0" w:space="0" w:color="auto"/>
                    <w:right w:val="none" w:sz="0" w:space="0" w:color="auto"/>
                  </w:divBdr>
                  <w:divsChild>
                    <w:div w:id="248081207">
                      <w:marLeft w:val="0"/>
                      <w:marRight w:val="0"/>
                      <w:marTop w:val="0"/>
                      <w:marBottom w:val="0"/>
                      <w:divBdr>
                        <w:top w:val="none" w:sz="0" w:space="0" w:color="auto"/>
                        <w:left w:val="none" w:sz="0" w:space="0" w:color="auto"/>
                        <w:bottom w:val="none" w:sz="0" w:space="0" w:color="auto"/>
                        <w:right w:val="none" w:sz="0" w:space="0" w:color="auto"/>
                      </w:divBdr>
                    </w:div>
                  </w:divsChild>
                </w:div>
                <w:div w:id="1837836988">
                  <w:marLeft w:val="0"/>
                  <w:marRight w:val="0"/>
                  <w:marTop w:val="0"/>
                  <w:marBottom w:val="0"/>
                  <w:divBdr>
                    <w:top w:val="none" w:sz="0" w:space="0" w:color="auto"/>
                    <w:left w:val="none" w:sz="0" w:space="0" w:color="auto"/>
                    <w:bottom w:val="none" w:sz="0" w:space="0" w:color="auto"/>
                    <w:right w:val="none" w:sz="0" w:space="0" w:color="auto"/>
                  </w:divBdr>
                  <w:divsChild>
                    <w:div w:id="1159076942">
                      <w:marLeft w:val="0"/>
                      <w:marRight w:val="0"/>
                      <w:marTop w:val="0"/>
                      <w:marBottom w:val="0"/>
                      <w:divBdr>
                        <w:top w:val="none" w:sz="0" w:space="0" w:color="auto"/>
                        <w:left w:val="none" w:sz="0" w:space="0" w:color="auto"/>
                        <w:bottom w:val="none" w:sz="0" w:space="0" w:color="auto"/>
                        <w:right w:val="none" w:sz="0" w:space="0" w:color="auto"/>
                      </w:divBdr>
                    </w:div>
                  </w:divsChild>
                </w:div>
                <w:div w:id="157619141">
                  <w:marLeft w:val="0"/>
                  <w:marRight w:val="0"/>
                  <w:marTop w:val="0"/>
                  <w:marBottom w:val="0"/>
                  <w:divBdr>
                    <w:top w:val="none" w:sz="0" w:space="0" w:color="auto"/>
                    <w:left w:val="none" w:sz="0" w:space="0" w:color="auto"/>
                    <w:bottom w:val="none" w:sz="0" w:space="0" w:color="auto"/>
                    <w:right w:val="none" w:sz="0" w:space="0" w:color="auto"/>
                  </w:divBdr>
                  <w:divsChild>
                    <w:div w:id="1955405593">
                      <w:marLeft w:val="0"/>
                      <w:marRight w:val="0"/>
                      <w:marTop w:val="0"/>
                      <w:marBottom w:val="0"/>
                      <w:divBdr>
                        <w:top w:val="none" w:sz="0" w:space="0" w:color="auto"/>
                        <w:left w:val="none" w:sz="0" w:space="0" w:color="auto"/>
                        <w:bottom w:val="none" w:sz="0" w:space="0" w:color="auto"/>
                        <w:right w:val="none" w:sz="0" w:space="0" w:color="auto"/>
                      </w:divBdr>
                    </w:div>
                  </w:divsChild>
                </w:div>
                <w:div w:id="490022744">
                  <w:marLeft w:val="0"/>
                  <w:marRight w:val="0"/>
                  <w:marTop w:val="0"/>
                  <w:marBottom w:val="0"/>
                  <w:divBdr>
                    <w:top w:val="none" w:sz="0" w:space="0" w:color="auto"/>
                    <w:left w:val="none" w:sz="0" w:space="0" w:color="auto"/>
                    <w:bottom w:val="none" w:sz="0" w:space="0" w:color="auto"/>
                    <w:right w:val="none" w:sz="0" w:space="0" w:color="auto"/>
                  </w:divBdr>
                  <w:divsChild>
                    <w:div w:id="1825471514">
                      <w:marLeft w:val="0"/>
                      <w:marRight w:val="0"/>
                      <w:marTop w:val="0"/>
                      <w:marBottom w:val="0"/>
                      <w:divBdr>
                        <w:top w:val="none" w:sz="0" w:space="0" w:color="auto"/>
                        <w:left w:val="none" w:sz="0" w:space="0" w:color="auto"/>
                        <w:bottom w:val="none" w:sz="0" w:space="0" w:color="auto"/>
                        <w:right w:val="none" w:sz="0" w:space="0" w:color="auto"/>
                      </w:divBdr>
                    </w:div>
                  </w:divsChild>
                </w:div>
                <w:div w:id="152525294">
                  <w:marLeft w:val="0"/>
                  <w:marRight w:val="0"/>
                  <w:marTop w:val="0"/>
                  <w:marBottom w:val="0"/>
                  <w:divBdr>
                    <w:top w:val="none" w:sz="0" w:space="0" w:color="auto"/>
                    <w:left w:val="none" w:sz="0" w:space="0" w:color="auto"/>
                    <w:bottom w:val="none" w:sz="0" w:space="0" w:color="auto"/>
                    <w:right w:val="none" w:sz="0" w:space="0" w:color="auto"/>
                  </w:divBdr>
                  <w:divsChild>
                    <w:div w:id="1654135938">
                      <w:marLeft w:val="0"/>
                      <w:marRight w:val="0"/>
                      <w:marTop w:val="0"/>
                      <w:marBottom w:val="0"/>
                      <w:divBdr>
                        <w:top w:val="none" w:sz="0" w:space="0" w:color="auto"/>
                        <w:left w:val="none" w:sz="0" w:space="0" w:color="auto"/>
                        <w:bottom w:val="none" w:sz="0" w:space="0" w:color="auto"/>
                        <w:right w:val="none" w:sz="0" w:space="0" w:color="auto"/>
                      </w:divBdr>
                    </w:div>
                    <w:div w:id="1216240693">
                      <w:marLeft w:val="0"/>
                      <w:marRight w:val="0"/>
                      <w:marTop w:val="0"/>
                      <w:marBottom w:val="0"/>
                      <w:divBdr>
                        <w:top w:val="none" w:sz="0" w:space="0" w:color="auto"/>
                        <w:left w:val="none" w:sz="0" w:space="0" w:color="auto"/>
                        <w:bottom w:val="none" w:sz="0" w:space="0" w:color="auto"/>
                        <w:right w:val="none" w:sz="0" w:space="0" w:color="auto"/>
                      </w:divBdr>
                    </w:div>
                  </w:divsChild>
                </w:div>
                <w:div w:id="424809771">
                  <w:marLeft w:val="0"/>
                  <w:marRight w:val="0"/>
                  <w:marTop w:val="0"/>
                  <w:marBottom w:val="0"/>
                  <w:divBdr>
                    <w:top w:val="none" w:sz="0" w:space="0" w:color="auto"/>
                    <w:left w:val="none" w:sz="0" w:space="0" w:color="auto"/>
                    <w:bottom w:val="none" w:sz="0" w:space="0" w:color="auto"/>
                    <w:right w:val="none" w:sz="0" w:space="0" w:color="auto"/>
                  </w:divBdr>
                  <w:divsChild>
                    <w:div w:id="314458711">
                      <w:marLeft w:val="0"/>
                      <w:marRight w:val="0"/>
                      <w:marTop w:val="0"/>
                      <w:marBottom w:val="0"/>
                      <w:divBdr>
                        <w:top w:val="none" w:sz="0" w:space="0" w:color="auto"/>
                        <w:left w:val="none" w:sz="0" w:space="0" w:color="auto"/>
                        <w:bottom w:val="none" w:sz="0" w:space="0" w:color="auto"/>
                        <w:right w:val="none" w:sz="0" w:space="0" w:color="auto"/>
                      </w:divBdr>
                    </w:div>
                  </w:divsChild>
                </w:div>
                <w:div w:id="1973906100">
                  <w:marLeft w:val="0"/>
                  <w:marRight w:val="0"/>
                  <w:marTop w:val="0"/>
                  <w:marBottom w:val="0"/>
                  <w:divBdr>
                    <w:top w:val="none" w:sz="0" w:space="0" w:color="auto"/>
                    <w:left w:val="none" w:sz="0" w:space="0" w:color="auto"/>
                    <w:bottom w:val="none" w:sz="0" w:space="0" w:color="auto"/>
                    <w:right w:val="none" w:sz="0" w:space="0" w:color="auto"/>
                  </w:divBdr>
                  <w:divsChild>
                    <w:div w:id="584728170">
                      <w:marLeft w:val="0"/>
                      <w:marRight w:val="0"/>
                      <w:marTop w:val="0"/>
                      <w:marBottom w:val="0"/>
                      <w:divBdr>
                        <w:top w:val="none" w:sz="0" w:space="0" w:color="auto"/>
                        <w:left w:val="none" w:sz="0" w:space="0" w:color="auto"/>
                        <w:bottom w:val="none" w:sz="0" w:space="0" w:color="auto"/>
                        <w:right w:val="none" w:sz="0" w:space="0" w:color="auto"/>
                      </w:divBdr>
                    </w:div>
                  </w:divsChild>
                </w:div>
                <w:div w:id="556016605">
                  <w:marLeft w:val="0"/>
                  <w:marRight w:val="0"/>
                  <w:marTop w:val="0"/>
                  <w:marBottom w:val="0"/>
                  <w:divBdr>
                    <w:top w:val="none" w:sz="0" w:space="0" w:color="auto"/>
                    <w:left w:val="none" w:sz="0" w:space="0" w:color="auto"/>
                    <w:bottom w:val="none" w:sz="0" w:space="0" w:color="auto"/>
                    <w:right w:val="none" w:sz="0" w:space="0" w:color="auto"/>
                  </w:divBdr>
                  <w:divsChild>
                    <w:div w:id="403845538">
                      <w:marLeft w:val="0"/>
                      <w:marRight w:val="0"/>
                      <w:marTop w:val="0"/>
                      <w:marBottom w:val="0"/>
                      <w:divBdr>
                        <w:top w:val="none" w:sz="0" w:space="0" w:color="auto"/>
                        <w:left w:val="none" w:sz="0" w:space="0" w:color="auto"/>
                        <w:bottom w:val="none" w:sz="0" w:space="0" w:color="auto"/>
                        <w:right w:val="none" w:sz="0" w:space="0" w:color="auto"/>
                      </w:divBdr>
                    </w:div>
                  </w:divsChild>
                </w:div>
                <w:div w:id="1736977248">
                  <w:marLeft w:val="0"/>
                  <w:marRight w:val="0"/>
                  <w:marTop w:val="0"/>
                  <w:marBottom w:val="0"/>
                  <w:divBdr>
                    <w:top w:val="none" w:sz="0" w:space="0" w:color="auto"/>
                    <w:left w:val="none" w:sz="0" w:space="0" w:color="auto"/>
                    <w:bottom w:val="none" w:sz="0" w:space="0" w:color="auto"/>
                    <w:right w:val="none" w:sz="0" w:space="0" w:color="auto"/>
                  </w:divBdr>
                  <w:divsChild>
                    <w:div w:id="1917862536">
                      <w:marLeft w:val="0"/>
                      <w:marRight w:val="0"/>
                      <w:marTop w:val="0"/>
                      <w:marBottom w:val="0"/>
                      <w:divBdr>
                        <w:top w:val="none" w:sz="0" w:space="0" w:color="auto"/>
                        <w:left w:val="none" w:sz="0" w:space="0" w:color="auto"/>
                        <w:bottom w:val="none" w:sz="0" w:space="0" w:color="auto"/>
                        <w:right w:val="none" w:sz="0" w:space="0" w:color="auto"/>
                      </w:divBdr>
                    </w:div>
                  </w:divsChild>
                </w:div>
                <w:div w:id="630860965">
                  <w:marLeft w:val="0"/>
                  <w:marRight w:val="0"/>
                  <w:marTop w:val="0"/>
                  <w:marBottom w:val="0"/>
                  <w:divBdr>
                    <w:top w:val="none" w:sz="0" w:space="0" w:color="auto"/>
                    <w:left w:val="none" w:sz="0" w:space="0" w:color="auto"/>
                    <w:bottom w:val="none" w:sz="0" w:space="0" w:color="auto"/>
                    <w:right w:val="none" w:sz="0" w:space="0" w:color="auto"/>
                  </w:divBdr>
                  <w:divsChild>
                    <w:div w:id="218371755">
                      <w:marLeft w:val="0"/>
                      <w:marRight w:val="0"/>
                      <w:marTop w:val="0"/>
                      <w:marBottom w:val="0"/>
                      <w:divBdr>
                        <w:top w:val="none" w:sz="0" w:space="0" w:color="auto"/>
                        <w:left w:val="none" w:sz="0" w:space="0" w:color="auto"/>
                        <w:bottom w:val="none" w:sz="0" w:space="0" w:color="auto"/>
                        <w:right w:val="none" w:sz="0" w:space="0" w:color="auto"/>
                      </w:divBdr>
                    </w:div>
                  </w:divsChild>
                </w:div>
                <w:div w:id="1248032472">
                  <w:marLeft w:val="0"/>
                  <w:marRight w:val="0"/>
                  <w:marTop w:val="0"/>
                  <w:marBottom w:val="0"/>
                  <w:divBdr>
                    <w:top w:val="none" w:sz="0" w:space="0" w:color="auto"/>
                    <w:left w:val="none" w:sz="0" w:space="0" w:color="auto"/>
                    <w:bottom w:val="none" w:sz="0" w:space="0" w:color="auto"/>
                    <w:right w:val="none" w:sz="0" w:space="0" w:color="auto"/>
                  </w:divBdr>
                  <w:divsChild>
                    <w:div w:id="1217399534">
                      <w:marLeft w:val="0"/>
                      <w:marRight w:val="0"/>
                      <w:marTop w:val="0"/>
                      <w:marBottom w:val="0"/>
                      <w:divBdr>
                        <w:top w:val="none" w:sz="0" w:space="0" w:color="auto"/>
                        <w:left w:val="none" w:sz="0" w:space="0" w:color="auto"/>
                        <w:bottom w:val="none" w:sz="0" w:space="0" w:color="auto"/>
                        <w:right w:val="none" w:sz="0" w:space="0" w:color="auto"/>
                      </w:divBdr>
                    </w:div>
                  </w:divsChild>
                </w:div>
                <w:div w:id="710304922">
                  <w:marLeft w:val="0"/>
                  <w:marRight w:val="0"/>
                  <w:marTop w:val="0"/>
                  <w:marBottom w:val="0"/>
                  <w:divBdr>
                    <w:top w:val="none" w:sz="0" w:space="0" w:color="auto"/>
                    <w:left w:val="none" w:sz="0" w:space="0" w:color="auto"/>
                    <w:bottom w:val="none" w:sz="0" w:space="0" w:color="auto"/>
                    <w:right w:val="none" w:sz="0" w:space="0" w:color="auto"/>
                  </w:divBdr>
                  <w:divsChild>
                    <w:div w:id="1482428688">
                      <w:marLeft w:val="0"/>
                      <w:marRight w:val="0"/>
                      <w:marTop w:val="0"/>
                      <w:marBottom w:val="0"/>
                      <w:divBdr>
                        <w:top w:val="none" w:sz="0" w:space="0" w:color="auto"/>
                        <w:left w:val="none" w:sz="0" w:space="0" w:color="auto"/>
                        <w:bottom w:val="none" w:sz="0" w:space="0" w:color="auto"/>
                        <w:right w:val="none" w:sz="0" w:space="0" w:color="auto"/>
                      </w:divBdr>
                    </w:div>
                  </w:divsChild>
                </w:div>
                <w:div w:id="1847093061">
                  <w:marLeft w:val="0"/>
                  <w:marRight w:val="0"/>
                  <w:marTop w:val="0"/>
                  <w:marBottom w:val="0"/>
                  <w:divBdr>
                    <w:top w:val="none" w:sz="0" w:space="0" w:color="auto"/>
                    <w:left w:val="none" w:sz="0" w:space="0" w:color="auto"/>
                    <w:bottom w:val="none" w:sz="0" w:space="0" w:color="auto"/>
                    <w:right w:val="none" w:sz="0" w:space="0" w:color="auto"/>
                  </w:divBdr>
                  <w:divsChild>
                    <w:div w:id="325714238">
                      <w:marLeft w:val="0"/>
                      <w:marRight w:val="0"/>
                      <w:marTop w:val="0"/>
                      <w:marBottom w:val="0"/>
                      <w:divBdr>
                        <w:top w:val="none" w:sz="0" w:space="0" w:color="auto"/>
                        <w:left w:val="none" w:sz="0" w:space="0" w:color="auto"/>
                        <w:bottom w:val="none" w:sz="0" w:space="0" w:color="auto"/>
                        <w:right w:val="none" w:sz="0" w:space="0" w:color="auto"/>
                      </w:divBdr>
                    </w:div>
                    <w:div w:id="852456449">
                      <w:marLeft w:val="0"/>
                      <w:marRight w:val="0"/>
                      <w:marTop w:val="0"/>
                      <w:marBottom w:val="0"/>
                      <w:divBdr>
                        <w:top w:val="none" w:sz="0" w:space="0" w:color="auto"/>
                        <w:left w:val="none" w:sz="0" w:space="0" w:color="auto"/>
                        <w:bottom w:val="none" w:sz="0" w:space="0" w:color="auto"/>
                        <w:right w:val="none" w:sz="0" w:space="0" w:color="auto"/>
                      </w:divBdr>
                    </w:div>
                  </w:divsChild>
                </w:div>
                <w:div w:id="2097240131">
                  <w:marLeft w:val="0"/>
                  <w:marRight w:val="0"/>
                  <w:marTop w:val="0"/>
                  <w:marBottom w:val="0"/>
                  <w:divBdr>
                    <w:top w:val="none" w:sz="0" w:space="0" w:color="auto"/>
                    <w:left w:val="none" w:sz="0" w:space="0" w:color="auto"/>
                    <w:bottom w:val="none" w:sz="0" w:space="0" w:color="auto"/>
                    <w:right w:val="none" w:sz="0" w:space="0" w:color="auto"/>
                  </w:divBdr>
                  <w:divsChild>
                    <w:div w:id="1640721746">
                      <w:marLeft w:val="0"/>
                      <w:marRight w:val="0"/>
                      <w:marTop w:val="0"/>
                      <w:marBottom w:val="0"/>
                      <w:divBdr>
                        <w:top w:val="none" w:sz="0" w:space="0" w:color="auto"/>
                        <w:left w:val="none" w:sz="0" w:space="0" w:color="auto"/>
                        <w:bottom w:val="none" w:sz="0" w:space="0" w:color="auto"/>
                        <w:right w:val="none" w:sz="0" w:space="0" w:color="auto"/>
                      </w:divBdr>
                    </w:div>
                  </w:divsChild>
                </w:div>
                <w:div w:id="648486860">
                  <w:marLeft w:val="0"/>
                  <w:marRight w:val="0"/>
                  <w:marTop w:val="0"/>
                  <w:marBottom w:val="0"/>
                  <w:divBdr>
                    <w:top w:val="none" w:sz="0" w:space="0" w:color="auto"/>
                    <w:left w:val="none" w:sz="0" w:space="0" w:color="auto"/>
                    <w:bottom w:val="none" w:sz="0" w:space="0" w:color="auto"/>
                    <w:right w:val="none" w:sz="0" w:space="0" w:color="auto"/>
                  </w:divBdr>
                  <w:divsChild>
                    <w:div w:id="437406052">
                      <w:marLeft w:val="0"/>
                      <w:marRight w:val="0"/>
                      <w:marTop w:val="0"/>
                      <w:marBottom w:val="0"/>
                      <w:divBdr>
                        <w:top w:val="none" w:sz="0" w:space="0" w:color="auto"/>
                        <w:left w:val="none" w:sz="0" w:space="0" w:color="auto"/>
                        <w:bottom w:val="none" w:sz="0" w:space="0" w:color="auto"/>
                        <w:right w:val="none" w:sz="0" w:space="0" w:color="auto"/>
                      </w:divBdr>
                    </w:div>
                  </w:divsChild>
                </w:div>
                <w:div w:id="2109081858">
                  <w:marLeft w:val="0"/>
                  <w:marRight w:val="0"/>
                  <w:marTop w:val="0"/>
                  <w:marBottom w:val="0"/>
                  <w:divBdr>
                    <w:top w:val="none" w:sz="0" w:space="0" w:color="auto"/>
                    <w:left w:val="none" w:sz="0" w:space="0" w:color="auto"/>
                    <w:bottom w:val="none" w:sz="0" w:space="0" w:color="auto"/>
                    <w:right w:val="none" w:sz="0" w:space="0" w:color="auto"/>
                  </w:divBdr>
                  <w:divsChild>
                    <w:div w:id="1773629131">
                      <w:marLeft w:val="0"/>
                      <w:marRight w:val="0"/>
                      <w:marTop w:val="0"/>
                      <w:marBottom w:val="0"/>
                      <w:divBdr>
                        <w:top w:val="none" w:sz="0" w:space="0" w:color="auto"/>
                        <w:left w:val="none" w:sz="0" w:space="0" w:color="auto"/>
                        <w:bottom w:val="none" w:sz="0" w:space="0" w:color="auto"/>
                        <w:right w:val="none" w:sz="0" w:space="0" w:color="auto"/>
                      </w:divBdr>
                    </w:div>
                  </w:divsChild>
                </w:div>
                <w:div w:id="1752892114">
                  <w:marLeft w:val="0"/>
                  <w:marRight w:val="0"/>
                  <w:marTop w:val="0"/>
                  <w:marBottom w:val="0"/>
                  <w:divBdr>
                    <w:top w:val="none" w:sz="0" w:space="0" w:color="auto"/>
                    <w:left w:val="none" w:sz="0" w:space="0" w:color="auto"/>
                    <w:bottom w:val="none" w:sz="0" w:space="0" w:color="auto"/>
                    <w:right w:val="none" w:sz="0" w:space="0" w:color="auto"/>
                  </w:divBdr>
                  <w:divsChild>
                    <w:div w:id="206187072">
                      <w:marLeft w:val="0"/>
                      <w:marRight w:val="0"/>
                      <w:marTop w:val="0"/>
                      <w:marBottom w:val="0"/>
                      <w:divBdr>
                        <w:top w:val="none" w:sz="0" w:space="0" w:color="auto"/>
                        <w:left w:val="none" w:sz="0" w:space="0" w:color="auto"/>
                        <w:bottom w:val="none" w:sz="0" w:space="0" w:color="auto"/>
                        <w:right w:val="none" w:sz="0" w:space="0" w:color="auto"/>
                      </w:divBdr>
                    </w:div>
                  </w:divsChild>
                </w:div>
                <w:div w:id="1477912360">
                  <w:marLeft w:val="0"/>
                  <w:marRight w:val="0"/>
                  <w:marTop w:val="0"/>
                  <w:marBottom w:val="0"/>
                  <w:divBdr>
                    <w:top w:val="none" w:sz="0" w:space="0" w:color="auto"/>
                    <w:left w:val="none" w:sz="0" w:space="0" w:color="auto"/>
                    <w:bottom w:val="none" w:sz="0" w:space="0" w:color="auto"/>
                    <w:right w:val="none" w:sz="0" w:space="0" w:color="auto"/>
                  </w:divBdr>
                  <w:divsChild>
                    <w:div w:id="825392904">
                      <w:marLeft w:val="0"/>
                      <w:marRight w:val="0"/>
                      <w:marTop w:val="0"/>
                      <w:marBottom w:val="0"/>
                      <w:divBdr>
                        <w:top w:val="none" w:sz="0" w:space="0" w:color="auto"/>
                        <w:left w:val="none" w:sz="0" w:space="0" w:color="auto"/>
                        <w:bottom w:val="none" w:sz="0" w:space="0" w:color="auto"/>
                        <w:right w:val="none" w:sz="0" w:space="0" w:color="auto"/>
                      </w:divBdr>
                    </w:div>
                    <w:div w:id="1922450152">
                      <w:marLeft w:val="0"/>
                      <w:marRight w:val="0"/>
                      <w:marTop w:val="0"/>
                      <w:marBottom w:val="0"/>
                      <w:divBdr>
                        <w:top w:val="none" w:sz="0" w:space="0" w:color="auto"/>
                        <w:left w:val="none" w:sz="0" w:space="0" w:color="auto"/>
                        <w:bottom w:val="none" w:sz="0" w:space="0" w:color="auto"/>
                        <w:right w:val="none" w:sz="0" w:space="0" w:color="auto"/>
                      </w:divBdr>
                    </w:div>
                  </w:divsChild>
                </w:div>
                <w:div w:id="351535481">
                  <w:marLeft w:val="0"/>
                  <w:marRight w:val="0"/>
                  <w:marTop w:val="0"/>
                  <w:marBottom w:val="0"/>
                  <w:divBdr>
                    <w:top w:val="none" w:sz="0" w:space="0" w:color="auto"/>
                    <w:left w:val="none" w:sz="0" w:space="0" w:color="auto"/>
                    <w:bottom w:val="none" w:sz="0" w:space="0" w:color="auto"/>
                    <w:right w:val="none" w:sz="0" w:space="0" w:color="auto"/>
                  </w:divBdr>
                  <w:divsChild>
                    <w:div w:id="803697910">
                      <w:marLeft w:val="0"/>
                      <w:marRight w:val="0"/>
                      <w:marTop w:val="0"/>
                      <w:marBottom w:val="0"/>
                      <w:divBdr>
                        <w:top w:val="none" w:sz="0" w:space="0" w:color="auto"/>
                        <w:left w:val="none" w:sz="0" w:space="0" w:color="auto"/>
                        <w:bottom w:val="none" w:sz="0" w:space="0" w:color="auto"/>
                        <w:right w:val="none" w:sz="0" w:space="0" w:color="auto"/>
                      </w:divBdr>
                    </w:div>
                    <w:div w:id="758452466">
                      <w:marLeft w:val="0"/>
                      <w:marRight w:val="0"/>
                      <w:marTop w:val="0"/>
                      <w:marBottom w:val="0"/>
                      <w:divBdr>
                        <w:top w:val="none" w:sz="0" w:space="0" w:color="auto"/>
                        <w:left w:val="none" w:sz="0" w:space="0" w:color="auto"/>
                        <w:bottom w:val="none" w:sz="0" w:space="0" w:color="auto"/>
                        <w:right w:val="none" w:sz="0" w:space="0" w:color="auto"/>
                      </w:divBdr>
                    </w:div>
                  </w:divsChild>
                </w:div>
                <w:div w:id="247233984">
                  <w:marLeft w:val="0"/>
                  <w:marRight w:val="0"/>
                  <w:marTop w:val="0"/>
                  <w:marBottom w:val="0"/>
                  <w:divBdr>
                    <w:top w:val="none" w:sz="0" w:space="0" w:color="auto"/>
                    <w:left w:val="none" w:sz="0" w:space="0" w:color="auto"/>
                    <w:bottom w:val="none" w:sz="0" w:space="0" w:color="auto"/>
                    <w:right w:val="none" w:sz="0" w:space="0" w:color="auto"/>
                  </w:divBdr>
                  <w:divsChild>
                    <w:div w:id="12073024">
                      <w:marLeft w:val="0"/>
                      <w:marRight w:val="0"/>
                      <w:marTop w:val="0"/>
                      <w:marBottom w:val="0"/>
                      <w:divBdr>
                        <w:top w:val="none" w:sz="0" w:space="0" w:color="auto"/>
                        <w:left w:val="none" w:sz="0" w:space="0" w:color="auto"/>
                        <w:bottom w:val="none" w:sz="0" w:space="0" w:color="auto"/>
                        <w:right w:val="none" w:sz="0" w:space="0" w:color="auto"/>
                      </w:divBdr>
                    </w:div>
                  </w:divsChild>
                </w:div>
                <w:div w:id="921766137">
                  <w:marLeft w:val="0"/>
                  <w:marRight w:val="0"/>
                  <w:marTop w:val="0"/>
                  <w:marBottom w:val="0"/>
                  <w:divBdr>
                    <w:top w:val="none" w:sz="0" w:space="0" w:color="auto"/>
                    <w:left w:val="none" w:sz="0" w:space="0" w:color="auto"/>
                    <w:bottom w:val="none" w:sz="0" w:space="0" w:color="auto"/>
                    <w:right w:val="none" w:sz="0" w:space="0" w:color="auto"/>
                  </w:divBdr>
                  <w:divsChild>
                    <w:div w:id="1236937267">
                      <w:marLeft w:val="0"/>
                      <w:marRight w:val="0"/>
                      <w:marTop w:val="0"/>
                      <w:marBottom w:val="0"/>
                      <w:divBdr>
                        <w:top w:val="none" w:sz="0" w:space="0" w:color="auto"/>
                        <w:left w:val="none" w:sz="0" w:space="0" w:color="auto"/>
                        <w:bottom w:val="none" w:sz="0" w:space="0" w:color="auto"/>
                        <w:right w:val="none" w:sz="0" w:space="0" w:color="auto"/>
                      </w:divBdr>
                    </w:div>
                    <w:div w:id="181893347">
                      <w:marLeft w:val="0"/>
                      <w:marRight w:val="0"/>
                      <w:marTop w:val="0"/>
                      <w:marBottom w:val="0"/>
                      <w:divBdr>
                        <w:top w:val="none" w:sz="0" w:space="0" w:color="auto"/>
                        <w:left w:val="none" w:sz="0" w:space="0" w:color="auto"/>
                        <w:bottom w:val="none" w:sz="0" w:space="0" w:color="auto"/>
                        <w:right w:val="none" w:sz="0" w:space="0" w:color="auto"/>
                      </w:divBdr>
                    </w:div>
                  </w:divsChild>
                </w:div>
                <w:div w:id="1247886872">
                  <w:marLeft w:val="0"/>
                  <w:marRight w:val="0"/>
                  <w:marTop w:val="0"/>
                  <w:marBottom w:val="0"/>
                  <w:divBdr>
                    <w:top w:val="none" w:sz="0" w:space="0" w:color="auto"/>
                    <w:left w:val="none" w:sz="0" w:space="0" w:color="auto"/>
                    <w:bottom w:val="none" w:sz="0" w:space="0" w:color="auto"/>
                    <w:right w:val="none" w:sz="0" w:space="0" w:color="auto"/>
                  </w:divBdr>
                  <w:divsChild>
                    <w:div w:id="1203785615">
                      <w:marLeft w:val="0"/>
                      <w:marRight w:val="0"/>
                      <w:marTop w:val="0"/>
                      <w:marBottom w:val="0"/>
                      <w:divBdr>
                        <w:top w:val="none" w:sz="0" w:space="0" w:color="auto"/>
                        <w:left w:val="none" w:sz="0" w:space="0" w:color="auto"/>
                        <w:bottom w:val="none" w:sz="0" w:space="0" w:color="auto"/>
                        <w:right w:val="none" w:sz="0" w:space="0" w:color="auto"/>
                      </w:divBdr>
                    </w:div>
                  </w:divsChild>
                </w:div>
                <w:div w:id="1638299665">
                  <w:marLeft w:val="0"/>
                  <w:marRight w:val="0"/>
                  <w:marTop w:val="0"/>
                  <w:marBottom w:val="0"/>
                  <w:divBdr>
                    <w:top w:val="none" w:sz="0" w:space="0" w:color="auto"/>
                    <w:left w:val="none" w:sz="0" w:space="0" w:color="auto"/>
                    <w:bottom w:val="none" w:sz="0" w:space="0" w:color="auto"/>
                    <w:right w:val="none" w:sz="0" w:space="0" w:color="auto"/>
                  </w:divBdr>
                  <w:divsChild>
                    <w:div w:id="704330281">
                      <w:marLeft w:val="0"/>
                      <w:marRight w:val="0"/>
                      <w:marTop w:val="0"/>
                      <w:marBottom w:val="0"/>
                      <w:divBdr>
                        <w:top w:val="none" w:sz="0" w:space="0" w:color="auto"/>
                        <w:left w:val="none" w:sz="0" w:space="0" w:color="auto"/>
                        <w:bottom w:val="none" w:sz="0" w:space="0" w:color="auto"/>
                        <w:right w:val="none" w:sz="0" w:space="0" w:color="auto"/>
                      </w:divBdr>
                    </w:div>
                  </w:divsChild>
                </w:div>
                <w:div w:id="1867407051">
                  <w:marLeft w:val="0"/>
                  <w:marRight w:val="0"/>
                  <w:marTop w:val="0"/>
                  <w:marBottom w:val="0"/>
                  <w:divBdr>
                    <w:top w:val="none" w:sz="0" w:space="0" w:color="auto"/>
                    <w:left w:val="none" w:sz="0" w:space="0" w:color="auto"/>
                    <w:bottom w:val="none" w:sz="0" w:space="0" w:color="auto"/>
                    <w:right w:val="none" w:sz="0" w:space="0" w:color="auto"/>
                  </w:divBdr>
                  <w:divsChild>
                    <w:div w:id="1459910687">
                      <w:marLeft w:val="0"/>
                      <w:marRight w:val="0"/>
                      <w:marTop w:val="0"/>
                      <w:marBottom w:val="0"/>
                      <w:divBdr>
                        <w:top w:val="none" w:sz="0" w:space="0" w:color="auto"/>
                        <w:left w:val="none" w:sz="0" w:space="0" w:color="auto"/>
                        <w:bottom w:val="none" w:sz="0" w:space="0" w:color="auto"/>
                        <w:right w:val="none" w:sz="0" w:space="0" w:color="auto"/>
                      </w:divBdr>
                    </w:div>
                  </w:divsChild>
                </w:div>
                <w:div w:id="487526952">
                  <w:marLeft w:val="0"/>
                  <w:marRight w:val="0"/>
                  <w:marTop w:val="0"/>
                  <w:marBottom w:val="0"/>
                  <w:divBdr>
                    <w:top w:val="none" w:sz="0" w:space="0" w:color="auto"/>
                    <w:left w:val="none" w:sz="0" w:space="0" w:color="auto"/>
                    <w:bottom w:val="none" w:sz="0" w:space="0" w:color="auto"/>
                    <w:right w:val="none" w:sz="0" w:space="0" w:color="auto"/>
                  </w:divBdr>
                  <w:divsChild>
                    <w:div w:id="836725995">
                      <w:marLeft w:val="0"/>
                      <w:marRight w:val="0"/>
                      <w:marTop w:val="0"/>
                      <w:marBottom w:val="0"/>
                      <w:divBdr>
                        <w:top w:val="none" w:sz="0" w:space="0" w:color="auto"/>
                        <w:left w:val="none" w:sz="0" w:space="0" w:color="auto"/>
                        <w:bottom w:val="none" w:sz="0" w:space="0" w:color="auto"/>
                        <w:right w:val="none" w:sz="0" w:space="0" w:color="auto"/>
                      </w:divBdr>
                    </w:div>
                  </w:divsChild>
                </w:div>
                <w:div w:id="85736294">
                  <w:marLeft w:val="0"/>
                  <w:marRight w:val="0"/>
                  <w:marTop w:val="0"/>
                  <w:marBottom w:val="0"/>
                  <w:divBdr>
                    <w:top w:val="none" w:sz="0" w:space="0" w:color="auto"/>
                    <w:left w:val="none" w:sz="0" w:space="0" w:color="auto"/>
                    <w:bottom w:val="none" w:sz="0" w:space="0" w:color="auto"/>
                    <w:right w:val="none" w:sz="0" w:space="0" w:color="auto"/>
                  </w:divBdr>
                  <w:divsChild>
                    <w:div w:id="570966191">
                      <w:marLeft w:val="0"/>
                      <w:marRight w:val="0"/>
                      <w:marTop w:val="0"/>
                      <w:marBottom w:val="0"/>
                      <w:divBdr>
                        <w:top w:val="none" w:sz="0" w:space="0" w:color="auto"/>
                        <w:left w:val="none" w:sz="0" w:space="0" w:color="auto"/>
                        <w:bottom w:val="none" w:sz="0" w:space="0" w:color="auto"/>
                        <w:right w:val="none" w:sz="0" w:space="0" w:color="auto"/>
                      </w:divBdr>
                    </w:div>
                  </w:divsChild>
                </w:div>
                <w:div w:id="81076462">
                  <w:marLeft w:val="0"/>
                  <w:marRight w:val="0"/>
                  <w:marTop w:val="0"/>
                  <w:marBottom w:val="0"/>
                  <w:divBdr>
                    <w:top w:val="none" w:sz="0" w:space="0" w:color="auto"/>
                    <w:left w:val="none" w:sz="0" w:space="0" w:color="auto"/>
                    <w:bottom w:val="none" w:sz="0" w:space="0" w:color="auto"/>
                    <w:right w:val="none" w:sz="0" w:space="0" w:color="auto"/>
                  </w:divBdr>
                  <w:divsChild>
                    <w:div w:id="1123109583">
                      <w:marLeft w:val="0"/>
                      <w:marRight w:val="0"/>
                      <w:marTop w:val="0"/>
                      <w:marBottom w:val="0"/>
                      <w:divBdr>
                        <w:top w:val="none" w:sz="0" w:space="0" w:color="auto"/>
                        <w:left w:val="none" w:sz="0" w:space="0" w:color="auto"/>
                        <w:bottom w:val="none" w:sz="0" w:space="0" w:color="auto"/>
                        <w:right w:val="none" w:sz="0" w:space="0" w:color="auto"/>
                      </w:divBdr>
                    </w:div>
                  </w:divsChild>
                </w:div>
                <w:div w:id="577439933">
                  <w:marLeft w:val="0"/>
                  <w:marRight w:val="0"/>
                  <w:marTop w:val="0"/>
                  <w:marBottom w:val="0"/>
                  <w:divBdr>
                    <w:top w:val="none" w:sz="0" w:space="0" w:color="auto"/>
                    <w:left w:val="none" w:sz="0" w:space="0" w:color="auto"/>
                    <w:bottom w:val="none" w:sz="0" w:space="0" w:color="auto"/>
                    <w:right w:val="none" w:sz="0" w:space="0" w:color="auto"/>
                  </w:divBdr>
                  <w:divsChild>
                    <w:div w:id="1782067458">
                      <w:marLeft w:val="0"/>
                      <w:marRight w:val="0"/>
                      <w:marTop w:val="0"/>
                      <w:marBottom w:val="0"/>
                      <w:divBdr>
                        <w:top w:val="none" w:sz="0" w:space="0" w:color="auto"/>
                        <w:left w:val="none" w:sz="0" w:space="0" w:color="auto"/>
                        <w:bottom w:val="none" w:sz="0" w:space="0" w:color="auto"/>
                        <w:right w:val="none" w:sz="0" w:space="0" w:color="auto"/>
                      </w:divBdr>
                    </w:div>
                  </w:divsChild>
                </w:div>
                <w:div w:id="2070420738">
                  <w:marLeft w:val="0"/>
                  <w:marRight w:val="0"/>
                  <w:marTop w:val="0"/>
                  <w:marBottom w:val="0"/>
                  <w:divBdr>
                    <w:top w:val="none" w:sz="0" w:space="0" w:color="auto"/>
                    <w:left w:val="none" w:sz="0" w:space="0" w:color="auto"/>
                    <w:bottom w:val="none" w:sz="0" w:space="0" w:color="auto"/>
                    <w:right w:val="none" w:sz="0" w:space="0" w:color="auto"/>
                  </w:divBdr>
                  <w:divsChild>
                    <w:div w:id="1392386947">
                      <w:marLeft w:val="0"/>
                      <w:marRight w:val="0"/>
                      <w:marTop w:val="0"/>
                      <w:marBottom w:val="0"/>
                      <w:divBdr>
                        <w:top w:val="none" w:sz="0" w:space="0" w:color="auto"/>
                        <w:left w:val="none" w:sz="0" w:space="0" w:color="auto"/>
                        <w:bottom w:val="none" w:sz="0" w:space="0" w:color="auto"/>
                        <w:right w:val="none" w:sz="0" w:space="0" w:color="auto"/>
                      </w:divBdr>
                    </w:div>
                  </w:divsChild>
                </w:div>
                <w:div w:id="1650090048">
                  <w:marLeft w:val="0"/>
                  <w:marRight w:val="0"/>
                  <w:marTop w:val="0"/>
                  <w:marBottom w:val="0"/>
                  <w:divBdr>
                    <w:top w:val="none" w:sz="0" w:space="0" w:color="auto"/>
                    <w:left w:val="none" w:sz="0" w:space="0" w:color="auto"/>
                    <w:bottom w:val="none" w:sz="0" w:space="0" w:color="auto"/>
                    <w:right w:val="none" w:sz="0" w:space="0" w:color="auto"/>
                  </w:divBdr>
                  <w:divsChild>
                    <w:div w:id="1703363278">
                      <w:marLeft w:val="0"/>
                      <w:marRight w:val="0"/>
                      <w:marTop w:val="0"/>
                      <w:marBottom w:val="0"/>
                      <w:divBdr>
                        <w:top w:val="none" w:sz="0" w:space="0" w:color="auto"/>
                        <w:left w:val="none" w:sz="0" w:space="0" w:color="auto"/>
                        <w:bottom w:val="none" w:sz="0" w:space="0" w:color="auto"/>
                        <w:right w:val="none" w:sz="0" w:space="0" w:color="auto"/>
                      </w:divBdr>
                    </w:div>
                  </w:divsChild>
                </w:div>
                <w:div w:id="416748617">
                  <w:marLeft w:val="0"/>
                  <w:marRight w:val="0"/>
                  <w:marTop w:val="0"/>
                  <w:marBottom w:val="0"/>
                  <w:divBdr>
                    <w:top w:val="none" w:sz="0" w:space="0" w:color="auto"/>
                    <w:left w:val="none" w:sz="0" w:space="0" w:color="auto"/>
                    <w:bottom w:val="none" w:sz="0" w:space="0" w:color="auto"/>
                    <w:right w:val="none" w:sz="0" w:space="0" w:color="auto"/>
                  </w:divBdr>
                  <w:divsChild>
                    <w:div w:id="315767228">
                      <w:marLeft w:val="0"/>
                      <w:marRight w:val="0"/>
                      <w:marTop w:val="0"/>
                      <w:marBottom w:val="0"/>
                      <w:divBdr>
                        <w:top w:val="none" w:sz="0" w:space="0" w:color="auto"/>
                        <w:left w:val="none" w:sz="0" w:space="0" w:color="auto"/>
                        <w:bottom w:val="none" w:sz="0" w:space="0" w:color="auto"/>
                        <w:right w:val="none" w:sz="0" w:space="0" w:color="auto"/>
                      </w:divBdr>
                    </w:div>
                    <w:div w:id="2104179245">
                      <w:marLeft w:val="0"/>
                      <w:marRight w:val="0"/>
                      <w:marTop w:val="0"/>
                      <w:marBottom w:val="0"/>
                      <w:divBdr>
                        <w:top w:val="none" w:sz="0" w:space="0" w:color="auto"/>
                        <w:left w:val="none" w:sz="0" w:space="0" w:color="auto"/>
                        <w:bottom w:val="none" w:sz="0" w:space="0" w:color="auto"/>
                        <w:right w:val="none" w:sz="0" w:space="0" w:color="auto"/>
                      </w:divBdr>
                    </w:div>
                    <w:div w:id="1579245642">
                      <w:marLeft w:val="0"/>
                      <w:marRight w:val="0"/>
                      <w:marTop w:val="0"/>
                      <w:marBottom w:val="0"/>
                      <w:divBdr>
                        <w:top w:val="none" w:sz="0" w:space="0" w:color="auto"/>
                        <w:left w:val="none" w:sz="0" w:space="0" w:color="auto"/>
                        <w:bottom w:val="none" w:sz="0" w:space="0" w:color="auto"/>
                        <w:right w:val="none" w:sz="0" w:space="0" w:color="auto"/>
                      </w:divBdr>
                    </w:div>
                    <w:div w:id="483081998">
                      <w:marLeft w:val="0"/>
                      <w:marRight w:val="0"/>
                      <w:marTop w:val="0"/>
                      <w:marBottom w:val="0"/>
                      <w:divBdr>
                        <w:top w:val="none" w:sz="0" w:space="0" w:color="auto"/>
                        <w:left w:val="none" w:sz="0" w:space="0" w:color="auto"/>
                        <w:bottom w:val="none" w:sz="0" w:space="0" w:color="auto"/>
                        <w:right w:val="none" w:sz="0" w:space="0" w:color="auto"/>
                      </w:divBdr>
                    </w:div>
                  </w:divsChild>
                </w:div>
                <w:div w:id="1702821951">
                  <w:marLeft w:val="0"/>
                  <w:marRight w:val="0"/>
                  <w:marTop w:val="0"/>
                  <w:marBottom w:val="0"/>
                  <w:divBdr>
                    <w:top w:val="none" w:sz="0" w:space="0" w:color="auto"/>
                    <w:left w:val="none" w:sz="0" w:space="0" w:color="auto"/>
                    <w:bottom w:val="none" w:sz="0" w:space="0" w:color="auto"/>
                    <w:right w:val="none" w:sz="0" w:space="0" w:color="auto"/>
                  </w:divBdr>
                  <w:divsChild>
                    <w:div w:id="1121417634">
                      <w:marLeft w:val="0"/>
                      <w:marRight w:val="0"/>
                      <w:marTop w:val="0"/>
                      <w:marBottom w:val="0"/>
                      <w:divBdr>
                        <w:top w:val="none" w:sz="0" w:space="0" w:color="auto"/>
                        <w:left w:val="none" w:sz="0" w:space="0" w:color="auto"/>
                        <w:bottom w:val="none" w:sz="0" w:space="0" w:color="auto"/>
                        <w:right w:val="none" w:sz="0" w:space="0" w:color="auto"/>
                      </w:divBdr>
                    </w:div>
                  </w:divsChild>
                </w:div>
                <w:div w:id="478378573">
                  <w:marLeft w:val="0"/>
                  <w:marRight w:val="0"/>
                  <w:marTop w:val="0"/>
                  <w:marBottom w:val="0"/>
                  <w:divBdr>
                    <w:top w:val="none" w:sz="0" w:space="0" w:color="auto"/>
                    <w:left w:val="none" w:sz="0" w:space="0" w:color="auto"/>
                    <w:bottom w:val="none" w:sz="0" w:space="0" w:color="auto"/>
                    <w:right w:val="none" w:sz="0" w:space="0" w:color="auto"/>
                  </w:divBdr>
                  <w:divsChild>
                    <w:div w:id="79567047">
                      <w:marLeft w:val="0"/>
                      <w:marRight w:val="0"/>
                      <w:marTop w:val="0"/>
                      <w:marBottom w:val="0"/>
                      <w:divBdr>
                        <w:top w:val="none" w:sz="0" w:space="0" w:color="auto"/>
                        <w:left w:val="none" w:sz="0" w:space="0" w:color="auto"/>
                        <w:bottom w:val="none" w:sz="0" w:space="0" w:color="auto"/>
                        <w:right w:val="none" w:sz="0" w:space="0" w:color="auto"/>
                      </w:divBdr>
                    </w:div>
                  </w:divsChild>
                </w:div>
                <w:div w:id="929242226">
                  <w:marLeft w:val="0"/>
                  <w:marRight w:val="0"/>
                  <w:marTop w:val="0"/>
                  <w:marBottom w:val="0"/>
                  <w:divBdr>
                    <w:top w:val="none" w:sz="0" w:space="0" w:color="auto"/>
                    <w:left w:val="none" w:sz="0" w:space="0" w:color="auto"/>
                    <w:bottom w:val="none" w:sz="0" w:space="0" w:color="auto"/>
                    <w:right w:val="none" w:sz="0" w:space="0" w:color="auto"/>
                  </w:divBdr>
                  <w:divsChild>
                    <w:div w:id="2080247343">
                      <w:marLeft w:val="0"/>
                      <w:marRight w:val="0"/>
                      <w:marTop w:val="0"/>
                      <w:marBottom w:val="0"/>
                      <w:divBdr>
                        <w:top w:val="none" w:sz="0" w:space="0" w:color="auto"/>
                        <w:left w:val="none" w:sz="0" w:space="0" w:color="auto"/>
                        <w:bottom w:val="none" w:sz="0" w:space="0" w:color="auto"/>
                        <w:right w:val="none" w:sz="0" w:space="0" w:color="auto"/>
                      </w:divBdr>
                    </w:div>
                  </w:divsChild>
                </w:div>
                <w:div w:id="428475973">
                  <w:marLeft w:val="0"/>
                  <w:marRight w:val="0"/>
                  <w:marTop w:val="0"/>
                  <w:marBottom w:val="0"/>
                  <w:divBdr>
                    <w:top w:val="none" w:sz="0" w:space="0" w:color="auto"/>
                    <w:left w:val="none" w:sz="0" w:space="0" w:color="auto"/>
                    <w:bottom w:val="none" w:sz="0" w:space="0" w:color="auto"/>
                    <w:right w:val="none" w:sz="0" w:space="0" w:color="auto"/>
                  </w:divBdr>
                  <w:divsChild>
                    <w:div w:id="1111316236">
                      <w:marLeft w:val="0"/>
                      <w:marRight w:val="0"/>
                      <w:marTop w:val="0"/>
                      <w:marBottom w:val="0"/>
                      <w:divBdr>
                        <w:top w:val="none" w:sz="0" w:space="0" w:color="auto"/>
                        <w:left w:val="none" w:sz="0" w:space="0" w:color="auto"/>
                        <w:bottom w:val="none" w:sz="0" w:space="0" w:color="auto"/>
                        <w:right w:val="none" w:sz="0" w:space="0" w:color="auto"/>
                      </w:divBdr>
                    </w:div>
                  </w:divsChild>
                </w:div>
                <w:div w:id="701826344">
                  <w:marLeft w:val="0"/>
                  <w:marRight w:val="0"/>
                  <w:marTop w:val="0"/>
                  <w:marBottom w:val="0"/>
                  <w:divBdr>
                    <w:top w:val="none" w:sz="0" w:space="0" w:color="auto"/>
                    <w:left w:val="none" w:sz="0" w:space="0" w:color="auto"/>
                    <w:bottom w:val="none" w:sz="0" w:space="0" w:color="auto"/>
                    <w:right w:val="none" w:sz="0" w:space="0" w:color="auto"/>
                  </w:divBdr>
                  <w:divsChild>
                    <w:div w:id="500898078">
                      <w:marLeft w:val="0"/>
                      <w:marRight w:val="0"/>
                      <w:marTop w:val="0"/>
                      <w:marBottom w:val="0"/>
                      <w:divBdr>
                        <w:top w:val="none" w:sz="0" w:space="0" w:color="auto"/>
                        <w:left w:val="none" w:sz="0" w:space="0" w:color="auto"/>
                        <w:bottom w:val="none" w:sz="0" w:space="0" w:color="auto"/>
                        <w:right w:val="none" w:sz="0" w:space="0" w:color="auto"/>
                      </w:divBdr>
                    </w:div>
                  </w:divsChild>
                </w:div>
                <w:div w:id="437141348">
                  <w:marLeft w:val="0"/>
                  <w:marRight w:val="0"/>
                  <w:marTop w:val="0"/>
                  <w:marBottom w:val="0"/>
                  <w:divBdr>
                    <w:top w:val="none" w:sz="0" w:space="0" w:color="auto"/>
                    <w:left w:val="none" w:sz="0" w:space="0" w:color="auto"/>
                    <w:bottom w:val="none" w:sz="0" w:space="0" w:color="auto"/>
                    <w:right w:val="none" w:sz="0" w:space="0" w:color="auto"/>
                  </w:divBdr>
                  <w:divsChild>
                    <w:div w:id="1633173886">
                      <w:marLeft w:val="0"/>
                      <w:marRight w:val="0"/>
                      <w:marTop w:val="0"/>
                      <w:marBottom w:val="0"/>
                      <w:divBdr>
                        <w:top w:val="none" w:sz="0" w:space="0" w:color="auto"/>
                        <w:left w:val="none" w:sz="0" w:space="0" w:color="auto"/>
                        <w:bottom w:val="none" w:sz="0" w:space="0" w:color="auto"/>
                        <w:right w:val="none" w:sz="0" w:space="0" w:color="auto"/>
                      </w:divBdr>
                    </w:div>
                  </w:divsChild>
                </w:div>
                <w:div w:id="71314740">
                  <w:marLeft w:val="0"/>
                  <w:marRight w:val="0"/>
                  <w:marTop w:val="0"/>
                  <w:marBottom w:val="0"/>
                  <w:divBdr>
                    <w:top w:val="none" w:sz="0" w:space="0" w:color="auto"/>
                    <w:left w:val="none" w:sz="0" w:space="0" w:color="auto"/>
                    <w:bottom w:val="none" w:sz="0" w:space="0" w:color="auto"/>
                    <w:right w:val="none" w:sz="0" w:space="0" w:color="auto"/>
                  </w:divBdr>
                  <w:divsChild>
                    <w:div w:id="158546074">
                      <w:marLeft w:val="0"/>
                      <w:marRight w:val="0"/>
                      <w:marTop w:val="0"/>
                      <w:marBottom w:val="0"/>
                      <w:divBdr>
                        <w:top w:val="none" w:sz="0" w:space="0" w:color="auto"/>
                        <w:left w:val="none" w:sz="0" w:space="0" w:color="auto"/>
                        <w:bottom w:val="none" w:sz="0" w:space="0" w:color="auto"/>
                        <w:right w:val="none" w:sz="0" w:space="0" w:color="auto"/>
                      </w:divBdr>
                    </w:div>
                  </w:divsChild>
                </w:div>
                <w:div w:id="782843961">
                  <w:marLeft w:val="0"/>
                  <w:marRight w:val="0"/>
                  <w:marTop w:val="0"/>
                  <w:marBottom w:val="0"/>
                  <w:divBdr>
                    <w:top w:val="none" w:sz="0" w:space="0" w:color="auto"/>
                    <w:left w:val="none" w:sz="0" w:space="0" w:color="auto"/>
                    <w:bottom w:val="none" w:sz="0" w:space="0" w:color="auto"/>
                    <w:right w:val="none" w:sz="0" w:space="0" w:color="auto"/>
                  </w:divBdr>
                  <w:divsChild>
                    <w:div w:id="1009019405">
                      <w:marLeft w:val="0"/>
                      <w:marRight w:val="0"/>
                      <w:marTop w:val="0"/>
                      <w:marBottom w:val="0"/>
                      <w:divBdr>
                        <w:top w:val="none" w:sz="0" w:space="0" w:color="auto"/>
                        <w:left w:val="none" w:sz="0" w:space="0" w:color="auto"/>
                        <w:bottom w:val="none" w:sz="0" w:space="0" w:color="auto"/>
                        <w:right w:val="none" w:sz="0" w:space="0" w:color="auto"/>
                      </w:divBdr>
                    </w:div>
                  </w:divsChild>
                </w:div>
                <w:div w:id="515195589">
                  <w:marLeft w:val="0"/>
                  <w:marRight w:val="0"/>
                  <w:marTop w:val="0"/>
                  <w:marBottom w:val="0"/>
                  <w:divBdr>
                    <w:top w:val="none" w:sz="0" w:space="0" w:color="auto"/>
                    <w:left w:val="none" w:sz="0" w:space="0" w:color="auto"/>
                    <w:bottom w:val="none" w:sz="0" w:space="0" w:color="auto"/>
                    <w:right w:val="none" w:sz="0" w:space="0" w:color="auto"/>
                  </w:divBdr>
                  <w:divsChild>
                    <w:div w:id="1493640002">
                      <w:marLeft w:val="0"/>
                      <w:marRight w:val="0"/>
                      <w:marTop w:val="0"/>
                      <w:marBottom w:val="0"/>
                      <w:divBdr>
                        <w:top w:val="none" w:sz="0" w:space="0" w:color="auto"/>
                        <w:left w:val="none" w:sz="0" w:space="0" w:color="auto"/>
                        <w:bottom w:val="none" w:sz="0" w:space="0" w:color="auto"/>
                        <w:right w:val="none" w:sz="0" w:space="0" w:color="auto"/>
                      </w:divBdr>
                    </w:div>
                  </w:divsChild>
                </w:div>
                <w:div w:id="938029501">
                  <w:marLeft w:val="0"/>
                  <w:marRight w:val="0"/>
                  <w:marTop w:val="0"/>
                  <w:marBottom w:val="0"/>
                  <w:divBdr>
                    <w:top w:val="none" w:sz="0" w:space="0" w:color="auto"/>
                    <w:left w:val="none" w:sz="0" w:space="0" w:color="auto"/>
                    <w:bottom w:val="none" w:sz="0" w:space="0" w:color="auto"/>
                    <w:right w:val="none" w:sz="0" w:space="0" w:color="auto"/>
                  </w:divBdr>
                  <w:divsChild>
                    <w:div w:id="142046725">
                      <w:marLeft w:val="0"/>
                      <w:marRight w:val="0"/>
                      <w:marTop w:val="0"/>
                      <w:marBottom w:val="0"/>
                      <w:divBdr>
                        <w:top w:val="none" w:sz="0" w:space="0" w:color="auto"/>
                        <w:left w:val="none" w:sz="0" w:space="0" w:color="auto"/>
                        <w:bottom w:val="none" w:sz="0" w:space="0" w:color="auto"/>
                        <w:right w:val="none" w:sz="0" w:space="0" w:color="auto"/>
                      </w:divBdr>
                    </w:div>
                  </w:divsChild>
                </w:div>
                <w:div w:id="1211573040">
                  <w:marLeft w:val="0"/>
                  <w:marRight w:val="0"/>
                  <w:marTop w:val="0"/>
                  <w:marBottom w:val="0"/>
                  <w:divBdr>
                    <w:top w:val="none" w:sz="0" w:space="0" w:color="auto"/>
                    <w:left w:val="none" w:sz="0" w:space="0" w:color="auto"/>
                    <w:bottom w:val="none" w:sz="0" w:space="0" w:color="auto"/>
                    <w:right w:val="none" w:sz="0" w:space="0" w:color="auto"/>
                  </w:divBdr>
                  <w:divsChild>
                    <w:div w:id="1001393752">
                      <w:marLeft w:val="0"/>
                      <w:marRight w:val="0"/>
                      <w:marTop w:val="0"/>
                      <w:marBottom w:val="0"/>
                      <w:divBdr>
                        <w:top w:val="none" w:sz="0" w:space="0" w:color="auto"/>
                        <w:left w:val="none" w:sz="0" w:space="0" w:color="auto"/>
                        <w:bottom w:val="none" w:sz="0" w:space="0" w:color="auto"/>
                        <w:right w:val="none" w:sz="0" w:space="0" w:color="auto"/>
                      </w:divBdr>
                    </w:div>
                  </w:divsChild>
                </w:div>
                <w:div w:id="2128501155">
                  <w:marLeft w:val="0"/>
                  <w:marRight w:val="0"/>
                  <w:marTop w:val="0"/>
                  <w:marBottom w:val="0"/>
                  <w:divBdr>
                    <w:top w:val="none" w:sz="0" w:space="0" w:color="auto"/>
                    <w:left w:val="none" w:sz="0" w:space="0" w:color="auto"/>
                    <w:bottom w:val="none" w:sz="0" w:space="0" w:color="auto"/>
                    <w:right w:val="none" w:sz="0" w:space="0" w:color="auto"/>
                  </w:divBdr>
                  <w:divsChild>
                    <w:div w:id="2058819839">
                      <w:marLeft w:val="0"/>
                      <w:marRight w:val="0"/>
                      <w:marTop w:val="0"/>
                      <w:marBottom w:val="0"/>
                      <w:divBdr>
                        <w:top w:val="none" w:sz="0" w:space="0" w:color="auto"/>
                        <w:left w:val="none" w:sz="0" w:space="0" w:color="auto"/>
                        <w:bottom w:val="none" w:sz="0" w:space="0" w:color="auto"/>
                        <w:right w:val="none" w:sz="0" w:space="0" w:color="auto"/>
                      </w:divBdr>
                    </w:div>
                  </w:divsChild>
                </w:div>
                <w:div w:id="1679963768">
                  <w:marLeft w:val="0"/>
                  <w:marRight w:val="0"/>
                  <w:marTop w:val="0"/>
                  <w:marBottom w:val="0"/>
                  <w:divBdr>
                    <w:top w:val="none" w:sz="0" w:space="0" w:color="auto"/>
                    <w:left w:val="none" w:sz="0" w:space="0" w:color="auto"/>
                    <w:bottom w:val="none" w:sz="0" w:space="0" w:color="auto"/>
                    <w:right w:val="none" w:sz="0" w:space="0" w:color="auto"/>
                  </w:divBdr>
                  <w:divsChild>
                    <w:div w:id="1746948561">
                      <w:marLeft w:val="0"/>
                      <w:marRight w:val="0"/>
                      <w:marTop w:val="0"/>
                      <w:marBottom w:val="0"/>
                      <w:divBdr>
                        <w:top w:val="none" w:sz="0" w:space="0" w:color="auto"/>
                        <w:left w:val="none" w:sz="0" w:space="0" w:color="auto"/>
                        <w:bottom w:val="none" w:sz="0" w:space="0" w:color="auto"/>
                        <w:right w:val="none" w:sz="0" w:space="0" w:color="auto"/>
                      </w:divBdr>
                    </w:div>
                  </w:divsChild>
                </w:div>
                <w:div w:id="670988290">
                  <w:marLeft w:val="0"/>
                  <w:marRight w:val="0"/>
                  <w:marTop w:val="0"/>
                  <w:marBottom w:val="0"/>
                  <w:divBdr>
                    <w:top w:val="none" w:sz="0" w:space="0" w:color="auto"/>
                    <w:left w:val="none" w:sz="0" w:space="0" w:color="auto"/>
                    <w:bottom w:val="none" w:sz="0" w:space="0" w:color="auto"/>
                    <w:right w:val="none" w:sz="0" w:space="0" w:color="auto"/>
                  </w:divBdr>
                  <w:divsChild>
                    <w:div w:id="984547693">
                      <w:marLeft w:val="0"/>
                      <w:marRight w:val="0"/>
                      <w:marTop w:val="0"/>
                      <w:marBottom w:val="0"/>
                      <w:divBdr>
                        <w:top w:val="none" w:sz="0" w:space="0" w:color="auto"/>
                        <w:left w:val="none" w:sz="0" w:space="0" w:color="auto"/>
                        <w:bottom w:val="none" w:sz="0" w:space="0" w:color="auto"/>
                        <w:right w:val="none" w:sz="0" w:space="0" w:color="auto"/>
                      </w:divBdr>
                    </w:div>
                  </w:divsChild>
                </w:div>
                <w:div w:id="1612087132">
                  <w:marLeft w:val="0"/>
                  <w:marRight w:val="0"/>
                  <w:marTop w:val="0"/>
                  <w:marBottom w:val="0"/>
                  <w:divBdr>
                    <w:top w:val="none" w:sz="0" w:space="0" w:color="auto"/>
                    <w:left w:val="none" w:sz="0" w:space="0" w:color="auto"/>
                    <w:bottom w:val="none" w:sz="0" w:space="0" w:color="auto"/>
                    <w:right w:val="none" w:sz="0" w:space="0" w:color="auto"/>
                  </w:divBdr>
                  <w:divsChild>
                    <w:div w:id="280847496">
                      <w:marLeft w:val="0"/>
                      <w:marRight w:val="0"/>
                      <w:marTop w:val="0"/>
                      <w:marBottom w:val="0"/>
                      <w:divBdr>
                        <w:top w:val="none" w:sz="0" w:space="0" w:color="auto"/>
                        <w:left w:val="none" w:sz="0" w:space="0" w:color="auto"/>
                        <w:bottom w:val="none" w:sz="0" w:space="0" w:color="auto"/>
                        <w:right w:val="none" w:sz="0" w:space="0" w:color="auto"/>
                      </w:divBdr>
                    </w:div>
                  </w:divsChild>
                </w:div>
                <w:div w:id="436097903">
                  <w:marLeft w:val="0"/>
                  <w:marRight w:val="0"/>
                  <w:marTop w:val="0"/>
                  <w:marBottom w:val="0"/>
                  <w:divBdr>
                    <w:top w:val="none" w:sz="0" w:space="0" w:color="auto"/>
                    <w:left w:val="none" w:sz="0" w:space="0" w:color="auto"/>
                    <w:bottom w:val="none" w:sz="0" w:space="0" w:color="auto"/>
                    <w:right w:val="none" w:sz="0" w:space="0" w:color="auto"/>
                  </w:divBdr>
                  <w:divsChild>
                    <w:div w:id="445152038">
                      <w:marLeft w:val="0"/>
                      <w:marRight w:val="0"/>
                      <w:marTop w:val="0"/>
                      <w:marBottom w:val="0"/>
                      <w:divBdr>
                        <w:top w:val="none" w:sz="0" w:space="0" w:color="auto"/>
                        <w:left w:val="none" w:sz="0" w:space="0" w:color="auto"/>
                        <w:bottom w:val="none" w:sz="0" w:space="0" w:color="auto"/>
                        <w:right w:val="none" w:sz="0" w:space="0" w:color="auto"/>
                      </w:divBdr>
                    </w:div>
                  </w:divsChild>
                </w:div>
                <w:div w:id="852035474">
                  <w:marLeft w:val="0"/>
                  <w:marRight w:val="0"/>
                  <w:marTop w:val="0"/>
                  <w:marBottom w:val="0"/>
                  <w:divBdr>
                    <w:top w:val="none" w:sz="0" w:space="0" w:color="auto"/>
                    <w:left w:val="none" w:sz="0" w:space="0" w:color="auto"/>
                    <w:bottom w:val="none" w:sz="0" w:space="0" w:color="auto"/>
                    <w:right w:val="none" w:sz="0" w:space="0" w:color="auto"/>
                  </w:divBdr>
                  <w:divsChild>
                    <w:div w:id="1893030950">
                      <w:marLeft w:val="0"/>
                      <w:marRight w:val="0"/>
                      <w:marTop w:val="0"/>
                      <w:marBottom w:val="0"/>
                      <w:divBdr>
                        <w:top w:val="none" w:sz="0" w:space="0" w:color="auto"/>
                        <w:left w:val="none" w:sz="0" w:space="0" w:color="auto"/>
                        <w:bottom w:val="none" w:sz="0" w:space="0" w:color="auto"/>
                        <w:right w:val="none" w:sz="0" w:space="0" w:color="auto"/>
                      </w:divBdr>
                    </w:div>
                  </w:divsChild>
                </w:div>
                <w:div w:id="1748530738">
                  <w:marLeft w:val="0"/>
                  <w:marRight w:val="0"/>
                  <w:marTop w:val="0"/>
                  <w:marBottom w:val="0"/>
                  <w:divBdr>
                    <w:top w:val="none" w:sz="0" w:space="0" w:color="auto"/>
                    <w:left w:val="none" w:sz="0" w:space="0" w:color="auto"/>
                    <w:bottom w:val="none" w:sz="0" w:space="0" w:color="auto"/>
                    <w:right w:val="none" w:sz="0" w:space="0" w:color="auto"/>
                  </w:divBdr>
                  <w:divsChild>
                    <w:div w:id="94786638">
                      <w:marLeft w:val="0"/>
                      <w:marRight w:val="0"/>
                      <w:marTop w:val="0"/>
                      <w:marBottom w:val="0"/>
                      <w:divBdr>
                        <w:top w:val="none" w:sz="0" w:space="0" w:color="auto"/>
                        <w:left w:val="none" w:sz="0" w:space="0" w:color="auto"/>
                        <w:bottom w:val="none" w:sz="0" w:space="0" w:color="auto"/>
                        <w:right w:val="none" w:sz="0" w:space="0" w:color="auto"/>
                      </w:divBdr>
                    </w:div>
                  </w:divsChild>
                </w:div>
                <w:div w:id="1724057135">
                  <w:marLeft w:val="0"/>
                  <w:marRight w:val="0"/>
                  <w:marTop w:val="0"/>
                  <w:marBottom w:val="0"/>
                  <w:divBdr>
                    <w:top w:val="none" w:sz="0" w:space="0" w:color="auto"/>
                    <w:left w:val="none" w:sz="0" w:space="0" w:color="auto"/>
                    <w:bottom w:val="none" w:sz="0" w:space="0" w:color="auto"/>
                    <w:right w:val="none" w:sz="0" w:space="0" w:color="auto"/>
                  </w:divBdr>
                  <w:divsChild>
                    <w:div w:id="241986447">
                      <w:marLeft w:val="0"/>
                      <w:marRight w:val="0"/>
                      <w:marTop w:val="0"/>
                      <w:marBottom w:val="0"/>
                      <w:divBdr>
                        <w:top w:val="none" w:sz="0" w:space="0" w:color="auto"/>
                        <w:left w:val="none" w:sz="0" w:space="0" w:color="auto"/>
                        <w:bottom w:val="none" w:sz="0" w:space="0" w:color="auto"/>
                        <w:right w:val="none" w:sz="0" w:space="0" w:color="auto"/>
                      </w:divBdr>
                    </w:div>
                  </w:divsChild>
                </w:div>
                <w:div w:id="1296108989">
                  <w:marLeft w:val="0"/>
                  <w:marRight w:val="0"/>
                  <w:marTop w:val="0"/>
                  <w:marBottom w:val="0"/>
                  <w:divBdr>
                    <w:top w:val="none" w:sz="0" w:space="0" w:color="auto"/>
                    <w:left w:val="none" w:sz="0" w:space="0" w:color="auto"/>
                    <w:bottom w:val="none" w:sz="0" w:space="0" w:color="auto"/>
                    <w:right w:val="none" w:sz="0" w:space="0" w:color="auto"/>
                  </w:divBdr>
                  <w:divsChild>
                    <w:div w:id="926228948">
                      <w:marLeft w:val="0"/>
                      <w:marRight w:val="0"/>
                      <w:marTop w:val="0"/>
                      <w:marBottom w:val="0"/>
                      <w:divBdr>
                        <w:top w:val="none" w:sz="0" w:space="0" w:color="auto"/>
                        <w:left w:val="none" w:sz="0" w:space="0" w:color="auto"/>
                        <w:bottom w:val="none" w:sz="0" w:space="0" w:color="auto"/>
                        <w:right w:val="none" w:sz="0" w:space="0" w:color="auto"/>
                      </w:divBdr>
                    </w:div>
                  </w:divsChild>
                </w:div>
                <w:div w:id="1192189103">
                  <w:marLeft w:val="0"/>
                  <w:marRight w:val="0"/>
                  <w:marTop w:val="0"/>
                  <w:marBottom w:val="0"/>
                  <w:divBdr>
                    <w:top w:val="none" w:sz="0" w:space="0" w:color="auto"/>
                    <w:left w:val="none" w:sz="0" w:space="0" w:color="auto"/>
                    <w:bottom w:val="none" w:sz="0" w:space="0" w:color="auto"/>
                    <w:right w:val="none" w:sz="0" w:space="0" w:color="auto"/>
                  </w:divBdr>
                  <w:divsChild>
                    <w:div w:id="79374964">
                      <w:marLeft w:val="0"/>
                      <w:marRight w:val="0"/>
                      <w:marTop w:val="0"/>
                      <w:marBottom w:val="0"/>
                      <w:divBdr>
                        <w:top w:val="none" w:sz="0" w:space="0" w:color="auto"/>
                        <w:left w:val="none" w:sz="0" w:space="0" w:color="auto"/>
                        <w:bottom w:val="none" w:sz="0" w:space="0" w:color="auto"/>
                        <w:right w:val="none" w:sz="0" w:space="0" w:color="auto"/>
                      </w:divBdr>
                    </w:div>
                  </w:divsChild>
                </w:div>
                <w:div w:id="228422109">
                  <w:marLeft w:val="0"/>
                  <w:marRight w:val="0"/>
                  <w:marTop w:val="0"/>
                  <w:marBottom w:val="0"/>
                  <w:divBdr>
                    <w:top w:val="none" w:sz="0" w:space="0" w:color="auto"/>
                    <w:left w:val="none" w:sz="0" w:space="0" w:color="auto"/>
                    <w:bottom w:val="none" w:sz="0" w:space="0" w:color="auto"/>
                    <w:right w:val="none" w:sz="0" w:space="0" w:color="auto"/>
                  </w:divBdr>
                  <w:divsChild>
                    <w:div w:id="988050450">
                      <w:marLeft w:val="0"/>
                      <w:marRight w:val="0"/>
                      <w:marTop w:val="0"/>
                      <w:marBottom w:val="0"/>
                      <w:divBdr>
                        <w:top w:val="none" w:sz="0" w:space="0" w:color="auto"/>
                        <w:left w:val="none" w:sz="0" w:space="0" w:color="auto"/>
                        <w:bottom w:val="none" w:sz="0" w:space="0" w:color="auto"/>
                        <w:right w:val="none" w:sz="0" w:space="0" w:color="auto"/>
                      </w:divBdr>
                    </w:div>
                  </w:divsChild>
                </w:div>
                <w:div w:id="398330160">
                  <w:marLeft w:val="0"/>
                  <w:marRight w:val="0"/>
                  <w:marTop w:val="0"/>
                  <w:marBottom w:val="0"/>
                  <w:divBdr>
                    <w:top w:val="none" w:sz="0" w:space="0" w:color="auto"/>
                    <w:left w:val="none" w:sz="0" w:space="0" w:color="auto"/>
                    <w:bottom w:val="none" w:sz="0" w:space="0" w:color="auto"/>
                    <w:right w:val="none" w:sz="0" w:space="0" w:color="auto"/>
                  </w:divBdr>
                  <w:divsChild>
                    <w:div w:id="1612862360">
                      <w:marLeft w:val="0"/>
                      <w:marRight w:val="0"/>
                      <w:marTop w:val="0"/>
                      <w:marBottom w:val="0"/>
                      <w:divBdr>
                        <w:top w:val="none" w:sz="0" w:space="0" w:color="auto"/>
                        <w:left w:val="none" w:sz="0" w:space="0" w:color="auto"/>
                        <w:bottom w:val="none" w:sz="0" w:space="0" w:color="auto"/>
                        <w:right w:val="none" w:sz="0" w:space="0" w:color="auto"/>
                      </w:divBdr>
                    </w:div>
                  </w:divsChild>
                </w:div>
                <w:div w:id="1637639166">
                  <w:marLeft w:val="0"/>
                  <w:marRight w:val="0"/>
                  <w:marTop w:val="0"/>
                  <w:marBottom w:val="0"/>
                  <w:divBdr>
                    <w:top w:val="none" w:sz="0" w:space="0" w:color="auto"/>
                    <w:left w:val="none" w:sz="0" w:space="0" w:color="auto"/>
                    <w:bottom w:val="none" w:sz="0" w:space="0" w:color="auto"/>
                    <w:right w:val="none" w:sz="0" w:space="0" w:color="auto"/>
                  </w:divBdr>
                  <w:divsChild>
                    <w:div w:id="1958443479">
                      <w:marLeft w:val="0"/>
                      <w:marRight w:val="0"/>
                      <w:marTop w:val="0"/>
                      <w:marBottom w:val="0"/>
                      <w:divBdr>
                        <w:top w:val="none" w:sz="0" w:space="0" w:color="auto"/>
                        <w:left w:val="none" w:sz="0" w:space="0" w:color="auto"/>
                        <w:bottom w:val="none" w:sz="0" w:space="0" w:color="auto"/>
                        <w:right w:val="none" w:sz="0" w:space="0" w:color="auto"/>
                      </w:divBdr>
                    </w:div>
                    <w:div w:id="1459834773">
                      <w:marLeft w:val="0"/>
                      <w:marRight w:val="0"/>
                      <w:marTop w:val="0"/>
                      <w:marBottom w:val="0"/>
                      <w:divBdr>
                        <w:top w:val="none" w:sz="0" w:space="0" w:color="auto"/>
                        <w:left w:val="none" w:sz="0" w:space="0" w:color="auto"/>
                        <w:bottom w:val="none" w:sz="0" w:space="0" w:color="auto"/>
                        <w:right w:val="none" w:sz="0" w:space="0" w:color="auto"/>
                      </w:divBdr>
                    </w:div>
                    <w:div w:id="524174435">
                      <w:marLeft w:val="0"/>
                      <w:marRight w:val="0"/>
                      <w:marTop w:val="0"/>
                      <w:marBottom w:val="0"/>
                      <w:divBdr>
                        <w:top w:val="none" w:sz="0" w:space="0" w:color="auto"/>
                        <w:left w:val="none" w:sz="0" w:space="0" w:color="auto"/>
                        <w:bottom w:val="none" w:sz="0" w:space="0" w:color="auto"/>
                        <w:right w:val="none" w:sz="0" w:space="0" w:color="auto"/>
                      </w:divBdr>
                    </w:div>
                    <w:div w:id="900945515">
                      <w:marLeft w:val="0"/>
                      <w:marRight w:val="0"/>
                      <w:marTop w:val="0"/>
                      <w:marBottom w:val="0"/>
                      <w:divBdr>
                        <w:top w:val="none" w:sz="0" w:space="0" w:color="auto"/>
                        <w:left w:val="none" w:sz="0" w:space="0" w:color="auto"/>
                        <w:bottom w:val="none" w:sz="0" w:space="0" w:color="auto"/>
                        <w:right w:val="none" w:sz="0" w:space="0" w:color="auto"/>
                      </w:divBdr>
                    </w:div>
                  </w:divsChild>
                </w:div>
                <w:div w:id="1273055100">
                  <w:marLeft w:val="0"/>
                  <w:marRight w:val="0"/>
                  <w:marTop w:val="0"/>
                  <w:marBottom w:val="0"/>
                  <w:divBdr>
                    <w:top w:val="none" w:sz="0" w:space="0" w:color="auto"/>
                    <w:left w:val="none" w:sz="0" w:space="0" w:color="auto"/>
                    <w:bottom w:val="none" w:sz="0" w:space="0" w:color="auto"/>
                    <w:right w:val="none" w:sz="0" w:space="0" w:color="auto"/>
                  </w:divBdr>
                  <w:divsChild>
                    <w:div w:id="814416137">
                      <w:marLeft w:val="0"/>
                      <w:marRight w:val="0"/>
                      <w:marTop w:val="0"/>
                      <w:marBottom w:val="0"/>
                      <w:divBdr>
                        <w:top w:val="none" w:sz="0" w:space="0" w:color="auto"/>
                        <w:left w:val="none" w:sz="0" w:space="0" w:color="auto"/>
                        <w:bottom w:val="none" w:sz="0" w:space="0" w:color="auto"/>
                        <w:right w:val="none" w:sz="0" w:space="0" w:color="auto"/>
                      </w:divBdr>
                    </w:div>
                  </w:divsChild>
                </w:div>
                <w:div w:id="1972861794">
                  <w:marLeft w:val="0"/>
                  <w:marRight w:val="0"/>
                  <w:marTop w:val="0"/>
                  <w:marBottom w:val="0"/>
                  <w:divBdr>
                    <w:top w:val="none" w:sz="0" w:space="0" w:color="auto"/>
                    <w:left w:val="none" w:sz="0" w:space="0" w:color="auto"/>
                    <w:bottom w:val="none" w:sz="0" w:space="0" w:color="auto"/>
                    <w:right w:val="none" w:sz="0" w:space="0" w:color="auto"/>
                  </w:divBdr>
                  <w:divsChild>
                    <w:div w:id="1829395038">
                      <w:marLeft w:val="0"/>
                      <w:marRight w:val="0"/>
                      <w:marTop w:val="0"/>
                      <w:marBottom w:val="0"/>
                      <w:divBdr>
                        <w:top w:val="none" w:sz="0" w:space="0" w:color="auto"/>
                        <w:left w:val="none" w:sz="0" w:space="0" w:color="auto"/>
                        <w:bottom w:val="none" w:sz="0" w:space="0" w:color="auto"/>
                        <w:right w:val="none" w:sz="0" w:space="0" w:color="auto"/>
                      </w:divBdr>
                    </w:div>
                  </w:divsChild>
                </w:div>
                <w:div w:id="1555240878">
                  <w:marLeft w:val="0"/>
                  <w:marRight w:val="0"/>
                  <w:marTop w:val="0"/>
                  <w:marBottom w:val="0"/>
                  <w:divBdr>
                    <w:top w:val="none" w:sz="0" w:space="0" w:color="auto"/>
                    <w:left w:val="none" w:sz="0" w:space="0" w:color="auto"/>
                    <w:bottom w:val="none" w:sz="0" w:space="0" w:color="auto"/>
                    <w:right w:val="none" w:sz="0" w:space="0" w:color="auto"/>
                  </w:divBdr>
                  <w:divsChild>
                    <w:div w:id="96874475">
                      <w:marLeft w:val="0"/>
                      <w:marRight w:val="0"/>
                      <w:marTop w:val="0"/>
                      <w:marBottom w:val="0"/>
                      <w:divBdr>
                        <w:top w:val="none" w:sz="0" w:space="0" w:color="auto"/>
                        <w:left w:val="none" w:sz="0" w:space="0" w:color="auto"/>
                        <w:bottom w:val="none" w:sz="0" w:space="0" w:color="auto"/>
                        <w:right w:val="none" w:sz="0" w:space="0" w:color="auto"/>
                      </w:divBdr>
                    </w:div>
                  </w:divsChild>
                </w:div>
                <w:div w:id="1285773515">
                  <w:marLeft w:val="0"/>
                  <w:marRight w:val="0"/>
                  <w:marTop w:val="0"/>
                  <w:marBottom w:val="0"/>
                  <w:divBdr>
                    <w:top w:val="none" w:sz="0" w:space="0" w:color="auto"/>
                    <w:left w:val="none" w:sz="0" w:space="0" w:color="auto"/>
                    <w:bottom w:val="none" w:sz="0" w:space="0" w:color="auto"/>
                    <w:right w:val="none" w:sz="0" w:space="0" w:color="auto"/>
                  </w:divBdr>
                  <w:divsChild>
                    <w:div w:id="228659243">
                      <w:marLeft w:val="0"/>
                      <w:marRight w:val="0"/>
                      <w:marTop w:val="0"/>
                      <w:marBottom w:val="0"/>
                      <w:divBdr>
                        <w:top w:val="none" w:sz="0" w:space="0" w:color="auto"/>
                        <w:left w:val="none" w:sz="0" w:space="0" w:color="auto"/>
                        <w:bottom w:val="none" w:sz="0" w:space="0" w:color="auto"/>
                        <w:right w:val="none" w:sz="0" w:space="0" w:color="auto"/>
                      </w:divBdr>
                    </w:div>
                  </w:divsChild>
                </w:div>
                <w:div w:id="455611857">
                  <w:marLeft w:val="0"/>
                  <w:marRight w:val="0"/>
                  <w:marTop w:val="0"/>
                  <w:marBottom w:val="0"/>
                  <w:divBdr>
                    <w:top w:val="none" w:sz="0" w:space="0" w:color="auto"/>
                    <w:left w:val="none" w:sz="0" w:space="0" w:color="auto"/>
                    <w:bottom w:val="none" w:sz="0" w:space="0" w:color="auto"/>
                    <w:right w:val="none" w:sz="0" w:space="0" w:color="auto"/>
                  </w:divBdr>
                  <w:divsChild>
                    <w:div w:id="34743453">
                      <w:marLeft w:val="0"/>
                      <w:marRight w:val="0"/>
                      <w:marTop w:val="0"/>
                      <w:marBottom w:val="0"/>
                      <w:divBdr>
                        <w:top w:val="none" w:sz="0" w:space="0" w:color="auto"/>
                        <w:left w:val="none" w:sz="0" w:space="0" w:color="auto"/>
                        <w:bottom w:val="none" w:sz="0" w:space="0" w:color="auto"/>
                        <w:right w:val="none" w:sz="0" w:space="0" w:color="auto"/>
                      </w:divBdr>
                    </w:div>
                  </w:divsChild>
                </w:div>
                <w:div w:id="420218299">
                  <w:marLeft w:val="0"/>
                  <w:marRight w:val="0"/>
                  <w:marTop w:val="0"/>
                  <w:marBottom w:val="0"/>
                  <w:divBdr>
                    <w:top w:val="none" w:sz="0" w:space="0" w:color="auto"/>
                    <w:left w:val="none" w:sz="0" w:space="0" w:color="auto"/>
                    <w:bottom w:val="none" w:sz="0" w:space="0" w:color="auto"/>
                    <w:right w:val="none" w:sz="0" w:space="0" w:color="auto"/>
                  </w:divBdr>
                  <w:divsChild>
                    <w:div w:id="108553043">
                      <w:marLeft w:val="0"/>
                      <w:marRight w:val="0"/>
                      <w:marTop w:val="0"/>
                      <w:marBottom w:val="0"/>
                      <w:divBdr>
                        <w:top w:val="none" w:sz="0" w:space="0" w:color="auto"/>
                        <w:left w:val="none" w:sz="0" w:space="0" w:color="auto"/>
                        <w:bottom w:val="none" w:sz="0" w:space="0" w:color="auto"/>
                        <w:right w:val="none" w:sz="0" w:space="0" w:color="auto"/>
                      </w:divBdr>
                    </w:div>
                  </w:divsChild>
                </w:div>
                <w:div w:id="65811418">
                  <w:marLeft w:val="0"/>
                  <w:marRight w:val="0"/>
                  <w:marTop w:val="0"/>
                  <w:marBottom w:val="0"/>
                  <w:divBdr>
                    <w:top w:val="none" w:sz="0" w:space="0" w:color="auto"/>
                    <w:left w:val="none" w:sz="0" w:space="0" w:color="auto"/>
                    <w:bottom w:val="none" w:sz="0" w:space="0" w:color="auto"/>
                    <w:right w:val="none" w:sz="0" w:space="0" w:color="auto"/>
                  </w:divBdr>
                  <w:divsChild>
                    <w:div w:id="1476602336">
                      <w:marLeft w:val="0"/>
                      <w:marRight w:val="0"/>
                      <w:marTop w:val="0"/>
                      <w:marBottom w:val="0"/>
                      <w:divBdr>
                        <w:top w:val="none" w:sz="0" w:space="0" w:color="auto"/>
                        <w:left w:val="none" w:sz="0" w:space="0" w:color="auto"/>
                        <w:bottom w:val="none" w:sz="0" w:space="0" w:color="auto"/>
                        <w:right w:val="none" w:sz="0" w:space="0" w:color="auto"/>
                      </w:divBdr>
                    </w:div>
                  </w:divsChild>
                </w:div>
                <w:div w:id="1289319612">
                  <w:marLeft w:val="0"/>
                  <w:marRight w:val="0"/>
                  <w:marTop w:val="0"/>
                  <w:marBottom w:val="0"/>
                  <w:divBdr>
                    <w:top w:val="none" w:sz="0" w:space="0" w:color="auto"/>
                    <w:left w:val="none" w:sz="0" w:space="0" w:color="auto"/>
                    <w:bottom w:val="none" w:sz="0" w:space="0" w:color="auto"/>
                    <w:right w:val="none" w:sz="0" w:space="0" w:color="auto"/>
                  </w:divBdr>
                  <w:divsChild>
                    <w:div w:id="1299802697">
                      <w:marLeft w:val="0"/>
                      <w:marRight w:val="0"/>
                      <w:marTop w:val="0"/>
                      <w:marBottom w:val="0"/>
                      <w:divBdr>
                        <w:top w:val="none" w:sz="0" w:space="0" w:color="auto"/>
                        <w:left w:val="none" w:sz="0" w:space="0" w:color="auto"/>
                        <w:bottom w:val="none" w:sz="0" w:space="0" w:color="auto"/>
                        <w:right w:val="none" w:sz="0" w:space="0" w:color="auto"/>
                      </w:divBdr>
                    </w:div>
                    <w:div w:id="326178466">
                      <w:marLeft w:val="0"/>
                      <w:marRight w:val="0"/>
                      <w:marTop w:val="0"/>
                      <w:marBottom w:val="0"/>
                      <w:divBdr>
                        <w:top w:val="none" w:sz="0" w:space="0" w:color="auto"/>
                        <w:left w:val="none" w:sz="0" w:space="0" w:color="auto"/>
                        <w:bottom w:val="none" w:sz="0" w:space="0" w:color="auto"/>
                        <w:right w:val="none" w:sz="0" w:space="0" w:color="auto"/>
                      </w:divBdr>
                    </w:div>
                  </w:divsChild>
                </w:div>
                <w:div w:id="118845710">
                  <w:marLeft w:val="0"/>
                  <w:marRight w:val="0"/>
                  <w:marTop w:val="0"/>
                  <w:marBottom w:val="0"/>
                  <w:divBdr>
                    <w:top w:val="none" w:sz="0" w:space="0" w:color="auto"/>
                    <w:left w:val="none" w:sz="0" w:space="0" w:color="auto"/>
                    <w:bottom w:val="none" w:sz="0" w:space="0" w:color="auto"/>
                    <w:right w:val="none" w:sz="0" w:space="0" w:color="auto"/>
                  </w:divBdr>
                  <w:divsChild>
                    <w:div w:id="1775325713">
                      <w:marLeft w:val="0"/>
                      <w:marRight w:val="0"/>
                      <w:marTop w:val="0"/>
                      <w:marBottom w:val="0"/>
                      <w:divBdr>
                        <w:top w:val="none" w:sz="0" w:space="0" w:color="auto"/>
                        <w:left w:val="none" w:sz="0" w:space="0" w:color="auto"/>
                        <w:bottom w:val="none" w:sz="0" w:space="0" w:color="auto"/>
                        <w:right w:val="none" w:sz="0" w:space="0" w:color="auto"/>
                      </w:divBdr>
                    </w:div>
                  </w:divsChild>
                </w:div>
                <w:div w:id="1934046042">
                  <w:marLeft w:val="0"/>
                  <w:marRight w:val="0"/>
                  <w:marTop w:val="0"/>
                  <w:marBottom w:val="0"/>
                  <w:divBdr>
                    <w:top w:val="none" w:sz="0" w:space="0" w:color="auto"/>
                    <w:left w:val="none" w:sz="0" w:space="0" w:color="auto"/>
                    <w:bottom w:val="none" w:sz="0" w:space="0" w:color="auto"/>
                    <w:right w:val="none" w:sz="0" w:space="0" w:color="auto"/>
                  </w:divBdr>
                  <w:divsChild>
                    <w:div w:id="1326086742">
                      <w:marLeft w:val="0"/>
                      <w:marRight w:val="0"/>
                      <w:marTop w:val="0"/>
                      <w:marBottom w:val="0"/>
                      <w:divBdr>
                        <w:top w:val="none" w:sz="0" w:space="0" w:color="auto"/>
                        <w:left w:val="none" w:sz="0" w:space="0" w:color="auto"/>
                        <w:bottom w:val="none" w:sz="0" w:space="0" w:color="auto"/>
                        <w:right w:val="none" w:sz="0" w:space="0" w:color="auto"/>
                      </w:divBdr>
                    </w:div>
                  </w:divsChild>
                </w:div>
                <w:div w:id="67381692">
                  <w:marLeft w:val="0"/>
                  <w:marRight w:val="0"/>
                  <w:marTop w:val="0"/>
                  <w:marBottom w:val="0"/>
                  <w:divBdr>
                    <w:top w:val="none" w:sz="0" w:space="0" w:color="auto"/>
                    <w:left w:val="none" w:sz="0" w:space="0" w:color="auto"/>
                    <w:bottom w:val="none" w:sz="0" w:space="0" w:color="auto"/>
                    <w:right w:val="none" w:sz="0" w:space="0" w:color="auto"/>
                  </w:divBdr>
                  <w:divsChild>
                    <w:div w:id="629674592">
                      <w:marLeft w:val="0"/>
                      <w:marRight w:val="0"/>
                      <w:marTop w:val="0"/>
                      <w:marBottom w:val="0"/>
                      <w:divBdr>
                        <w:top w:val="none" w:sz="0" w:space="0" w:color="auto"/>
                        <w:left w:val="none" w:sz="0" w:space="0" w:color="auto"/>
                        <w:bottom w:val="none" w:sz="0" w:space="0" w:color="auto"/>
                        <w:right w:val="none" w:sz="0" w:space="0" w:color="auto"/>
                      </w:divBdr>
                    </w:div>
                  </w:divsChild>
                </w:div>
                <w:div w:id="1398361683">
                  <w:marLeft w:val="0"/>
                  <w:marRight w:val="0"/>
                  <w:marTop w:val="0"/>
                  <w:marBottom w:val="0"/>
                  <w:divBdr>
                    <w:top w:val="none" w:sz="0" w:space="0" w:color="auto"/>
                    <w:left w:val="none" w:sz="0" w:space="0" w:color="auto"/>
                    <w:bottom w:val="none" w:sz="0" w:space="0" w:color="auto"/>
                    <w:right w:val="none" w:sz="0" w:space="0" w:color="auto"/>
                  </w:divBdr>
                  <w:divsChild>
                    <w:div w:id="762535876">
                      <w:marLeft w:val="0"/>
                      <w:marRight w:val="0"/>
                      <w:marTop w:val="0"/>
                      <w:marBottom w:val="0"/>
                      <w:divBdr>
                        <w:top w:val="none" w:sz="0" w:space="0" w:color="auto"/>
                        <w:left w:val="none" w:sz="0" w:space="0" w:color="auto"/>
                        <w:bottom w:val="none" w:sz="0" w:space="0" w:color="auto"/>
                        <w:right w:val="none" w:sz="0" w:space="0" w:color="auto"/>
                      </w:divBdr>
                    </w:div>
                    <w:div w:id="98961267">
                      <w:marLeft w:val="0"/>
                      <w:marRight w:val="0"/>
                      <w:marTop w:val="0"/>
                      <w:marBottom w:val="0"/>
                      <w:divBdr>
                        <w:top w:val="none" w:sz="0" w:space="0" w:color="auto"/>
                        <w:left w:val="none" w:sz="0" w:space="0" w:color="auto"/>
                        <w:bottom w:val="none" w:sz="0" w:space="0" w:color="auto"/>
                        <w:right w:val="none" w:sz="0" w:space="0" w:color="auto"/>
                      </w:divBdr>
                    </w:div>
                  </w:divsChild>
                </w:div>
                <w:div w:id="1913350277">
                  <w:marLeft w:val="0"/>
                  <w:marRight w:val="0"/>
                  <w:marTop w:val="0"/>
                  <w:marBottom w:val="0"/>
                  <w:divBdr>
                    <w:top w:val="none" w:sz="0" w:space="0" w:color="auto"/>
                    <w:left w:val="none" w:sz="0" w:space="0" w:color="auto"/>
                    <w:bottom w:val="none" w:sz="0" w:space="0" w:color="auto"/>
                    <w:right w:val="none" w:sz="0" w:space="0" w:color="auto"/>
                  </w:divBdr>
                  <w:divsChild>
                    <w:div w:id="1920747464">
                      <w:marLeft w:val="0"/>
                      <w:marRight w:val="0"/>
                      <w:marTop w:val="0"/>
                      <w:marBottom w:val="0"/>
                      <w:divBdr>
                        <w:top w:val="none" w:sz="0" w:space="0" w:color="auto"/>
                        <w:left w:val="none" w:sz="0" w:space="0" w:color="auto"/>
                        <w:bottom w:val="none" w:sz="0" w:space="0" w:color="auto"/>
                        <w:right w:val="none" w:sz="0" w:space="0" w:color="auto"/>
                      </w:divBdr>
                    </w:div>
                  </w:divsChild>
                </w:div>
                <w:div w:id="1840004156">
                  <w:marLeft w:val="0"/>
                  <w:marRight w:val="0"/>
                  <w:marTop w:val="0"/>
                  <w:marBottom w:val="0"/>
                  <w:divBdr>
                    <w:top w:val="none" w:sz="0" w:space="0" w:color="auto"/>
                    <w:left w:val="none" w:sz="0" w:space="0" w:color="auto"/>
                    <w:bottom w:val="none" w:sz="0" w:space="0" w:color="auto"/>
                    <w:right w:val="none" w:sz="0" w:space="0" w:color="auto"/>
                  </w:divBdr>
                  <w:divsChild>
                    <w:div w:id="1796411412">
                      <w:marLeft w:val="0"/>
                      <w:marRight w:val="0"/>
                      <w:marTop w:val="0"/>
                      <w:marBottom w:val="0"/>
                      <w:divBdr>
                        <w:top w:val="none" w:sz="0" w:space="0" w:color="auto"/>
                        <w:left w:val="none" w:sz="0" w:space="0" w:color="auto"/>
                        <w:bottom w:val="none" w:sz="0" w:space="0" w:color="auto"/>
                        <w:right w:val="none" w:sz="0" w:space="0" w:color="auto"/>
                      </w:divBdr>
                    </w:div>
                  </w:divsChild>
                </w:div>
                <w:div w:id="1863083771">
                  <w:marLeft w:val="0"/>
                  <w:marRight w:val="0"/>
                  <w:marTop w:val="0"/>
                  <w:marBottom w:val="0"/>
                  <w:divBdr>
                    <w:top w:val="none" w:sz="0" w:space="0" w:color="auto"/>
                    <w:left w:val="none" w:sz="0" w:space="0" w:color="auto"/>
                    <w:bottom w:val="none" w:sz="0" w:space="0" w:color="auto"/>
                    <w:right w:val="none" w:sz="0" w:space="0" w:color="auto"/>
                  </w:divBdr>
                  <w:divsChild>
                    <w:div w:id="1387529810">
                      <w:marLeft w:val="0"/>
                      <w:marRight w:val="0"/>
                      <w:marTop w:val="0"/>
                      <w:marBottom w:val="0"/>
                      <w:divBdr>
                        <w:top w:val="none" w:sz="0" w:space="0" w:color="auto"/>
                        <w:left w:val="none" w:sz="0" w:space="0" w:color="auto"/>
                        <w:bottom w:val="none" w:sz="0" w:space="0" w:color="auto"/>
                        <w:right w:val="none" w:sz="0" w:space="0" w:color="auto"/>
                      </w:divBdr>
                    </w:div>
                  </w:divsChild>
                </w:div>
                <w:div w:id="1622109450">
                  <w:marLeft w:val="0"/>
                  <w:marRight w:val="0"/>
                  <w:marTop w:val="0"/>
                  <w:marBottom w:val="0"/>
                  <w:divBdr>
                    <w:top w:val="none" w:sz="0" w:space="0" w:color="auto"/>
                    <w:left w:val="none" w:sz="0" w:space="0" w:color="auto"/>
                    <w:bottom w:val="none" w:sz="0" w:space="0" w:color="auto"/>
                    <w:right w:val="none" w:sz="0" w:space="0" w:color="auto"/>
                  </w:divBdr>
                  <w:divsChild>
                    <w:div w:id="1598324453">
                      <w:marLeft w:val="0"/>
                      <w:marRight w:val="0"/>
                      <w:marTop w:val="0"/>
                      <w:marBottom w:val="0"/>
                      <w:divBdr>
                        <w:top w:val="none" w:sz="0" w:space="0" w:color="auto"/>
                        <w:left w:val="none" w:sz="0" w:space="0" w:color="auto"/>
                        <w:bottom w:val="none" w:sz="0" w:space="0" w:color="auto"/>
                        <w:right w:val="none" w:sz="0" w:space="0" w:color="auto"/>
                      </w:divBdr>
                    </w:div>
                    <w:div w:id="1337731608">
                      <w:marLeft w:val="0"/>
                      <w:marRight w:val="0"/>
                      <w:marTop w:val="0"/>
                      <w:marBottom w:val="0"/>
                      <w:divBdr>
                        <w:top w:val="none" w:sz="0" w:space="0" w:color="auto"/>
                        <w:left w:val="none" w:sz="0" w:space="0" w:color="auto"/>
                        <w:bottom w:val="none" w:sz="0" w:space="0" w:color="auto"/>
                        <w:right w:val="none" w:sz="0" w:space="0" w:color="auto"/>
                      </w:divBdr>
                    </w:div>
                  </w:divsChild>
                </w:div>
                <w:div w:id="391586734">
                  <w:marLeft w:val="0"/>
                  <w:marRight w:val="0"/>
                  <w:marTop w:val="0"/>
                  <w:marBottom w:val="0"/>
                  <w:divBdr>
                    <w:top w:val="none" w:sz="0" w:space="0" w:color="auto"/>
                    <w:left w:val="none" w:sz="0" w:space="0" w:color="auto"/>
                    <w:bottom w:val="none" w:sz="0" w:space="0" w:color="auto"/>
                    <w:right w:val="none" w:sz="0" w:space="0" w:color="auto"/>
                  </w:divBdr>
                  <w:divsChild>
                    <w:div w:id="1106803434">
                      <w:marLeft w:val="0"/>
                      <w:marRight w:val="0"/>
                      <w:marTop w:val="0"/>
                      <w:marBottom w:val="0"/>
                      <w:divBdr>
                        <w:top w:val="none" w:sz="0" w:space="0" w:color="auto"/>
                        <w:left w:val="none" w:sz="0" w:space="0" w:color="auto"/>
                        <w:bottom w:val="none" w:sz="0" w:space="0" w:color="auto"/>
                        <w:right w:val="none" w:sz="0" w:space="0" w:color="auto"/>
                      </w:divBdr>
                    </w:div>
                  </w:divsChild>
                </w:div>
                <w:div w:id="2045864376">
                  <w:marLeft w:val="0"/>
                  <w:marRight w:val="0"/>
                  <w:marTop w:val="0"/>
                  <w:marBottom w:val="0"/>
                  <w:divBdr>
                    <w:top w:val="none" w:sz="0" w:space="0" w:color="auto"/>
                    <w:left w:val="none" w:sz="0" w:space="0" w:color="auto"/>
                    <w:bottom w:val="none" w:sz="0" w:space="0" w:color="auto"/>
                    <w:right w:val="none" w:sz="0" w:space="0" w:color="auto"/>
                  </w:divBdr>
                  <w:divsChild>
                    <w:div w:id="1683431423">
                      <w:marLeft w:val="0"/>
                      <w:marRight w:val="0"/>
                      <w:marTop w:val="0"/>
                      <w:marBottom w:val="0"/>
                      <w:divBdr>
                        <w:top w:val="none" w:sz="0" w:space="0" w:color="auto"/>
                        <w:left w:val="none" w:sz="0" w:space="0" w:color="auto"/>
                        <w:bottom w:val="none" w:sz="0" w:space="0" w:color="auto"/>
                        <w:right w:val="none" w:sz="0" w:space="0" w:color="auto"/>
                      </w:divBdr>
                    </w:div>
                  </w:divsChild>
                </w:div>
                <w:div w:id="1272477042">
                  <w:marLeft w:val="0"/>
                  <w:marRight w:val="0"/>
                  <w:marTop w:val="0"/>
                  <w:marBottom w:val="0"/>
                  <w:divBdr>
                    <w:top w:val="none" w:sz="0" w:space="0" w:color="auto"/>
                    <w:left w:val="none" w:sz="0" w:space="0" w:color="auto"/>
                    <w:bottom w:val="none" w:sz="0" w:space="0" w:color="auto"/>
                    <w:right w:val="none" w:sz="0" w:space="0" w:color="auto"/>
                  </w:divBdr>
                  <w:divsChild>
                    <w:div w:id="1823812580">
                      <w:marLeft w:val="0"/>
                      <w:marRight w:val="0"/>
                      <w:marTop w:val="0"/>
                      <w:marBottom w:val="0"/>
                      <w:divBdr>
                        <w:top w:val="none" w:sz="0" w:space="0" w:color="auto"/>
                        <w:left w:val="none" w:sz="0" w:space="0" w:color="auto"/>
                        <w:bottom w:val="none" w:sz="0" w:space="0" w:color="auto"/>
                        <w:right w:val="none" w:sz="0" w:space="0" w:color="auto"/>
                      </w:divBdr>
                    </w:div>
                  </w:divsChild>
                </w:div>
                <w:div w:id="1921786651">
                  <w:marLeft w:val="0"/>
                  <w:marRight w:val="0"/>
                  <w:marTop w:val="0"/>
                  <w:marBottom w:val="0"/>
                  <w:divBdr>
                    <w:top w:val="none" w:sz="0" w:space="0" w:color="auto"/>
                    <w:left w:val="none" w:sz="0" w:space="0" w:color="auto"/>
                    <w:bottom w:val="none" w:sz="0" w:space="0" w:color="auto"/>
                    <w:right w:val="none" w:sz="0" w:space="0" w:color="auto"/>
                  </w:divBdr>
                  <w:divsChild>
                    <w:div w:id="1329022848">
                      <w:marLeft w:val="0"/>
                      <w:marRight w:val="0"/>
                      <w:marTop w:val="0"/>
                      <w:marBottom w:val="0"/>
                      <w:divBdr>
                        <w:top w:val="none" w:sz="0" w:space="0" w:color="auto"/>
                        <w:left w:val="none" w:sz="0" w:space="0" w:color="auto"/>
                        <w:bottom w:val="none" w:sz="0" w:space="0" w:color="auto"/>
                        <w:right w:val="none" w:sz="0" w:space="0" w:color="auto"/>
                      </w:divBdr>
                    </w:div>
                    <w:div w:id="671219829">
                      <w:marLeft w:val="0"/>
                      <w:marRight w:val="0"/>
                      <w:marTop w:val="0"/>
                      <w:marBottom w:val="0"/>
                      <w:divBdr>
                        <w:top w:val="none" w:sz="0" w:space="0" w:color="auto"/>
                        <w:left w:val="none" w:sz="0" w:space="0" w:color="auto"/>
                        <w:bottom w:val="none" w:sz="0" w:space="0" w:color="auto"/>
                        <w:right w:val="none" w:sz="0" w:space="0" w:color="auto"/>
                      </w:divBdr>
                    </w:div>
                    <w:div w:id="310017022">
                      <w:marLeft w:val="0"/>
                      <w:marRight w:val="0"/>
                      <w:marTop w:val="0"/>
                      <w:marBottom w:val="0"/>
                      <w:divBdr>
                        <w:top w:val="none" w:sz="0" w:space="0" w:color="auto"/>
                        <w:left w:val="none" w:sz="0" w:space="0" w:color="auto"/>
                        <w:bottom w:val="none" w:sz="0" w:space="0" w:color="auto"/>
                        <w:right w:val="none" w:sz="0" w:space="0" w:color="auto"/>
                      </w:divBdr>
                    </w:div>
                  </w:divsChild>
                </w:div>
                <w:div w:id="1207638663">
                  <w:marLeft w:val="0"/>
                  <w:marRight w:val="0"/>
                  <w:marTop w:val="0"/>
                  <w:marBottom w:val="0"/>
                  <w:divBdr>
                    <w:top w:val="none" w:sz="0" w:space="0" w:color="auto"/>
                    <w:left w:val="none" w:sz="0" w:space="0" w:color="auto"/>
                    <w:bottom w:val="none" w:sz="0" w:space="0" w:color="auto"/>
                    <w:right w:val="none" w:sz="0" w:space="0" w:color="auto"/>
                  </w:divBdr>
                  <w:divsChild>
                    <w:div w:id="1458907938">
                      <w:marLeft w:val="0"/>
                      <w:marRight w:val="0"/>
                      <w:marTop w:val="0"/>
                      <w:marBottom w:val="0"/>
                      <w:divBdr>
                        <w:top w:val="none" w:sz="0" w:space="0" w:color="auto"/>
                        <w:left w:val="none" w:sz="0" w:space="0" w:color="auto"/>
                        <w:bottom w:val="none" w:sz="0" w:space="0" w:color="auto"/>
                        <w:right w:val="none" w:sz="0" w:space="0" w:color="auto"/>
                      </w:divBdr>
                    </w:div>
                  </w:divsChild>
                </w:div>
                <w:div w:id="278487739">
                  <w:marLeft w:val="0"/>
                  <w:marRight w:val="0"/>
                  <w:marTop w:val="0"/>
                  <w:marBottom w:val="0"/>
                  <w:divBdr>
                    <w:top w:val="none" w:sz="0" w:space="0" w:color="auto"/>
                    <w:left w:val="none" w:sz="0" w:space="0" w:color="auto"/>
                    <w:bottom w:val="none" w:sz="0" w:space="0" w:color="auto"/>
                    <w:right w:val="none" w:sz="0" w:space="0" w:color="auto"/>
                  </w:divBdr>
                  <w:divsChild>
                    <w:div w:id="1061751876">
                      <w:marLeft w:val="0"/>
                      <w:marRight w:val="0"/>
                      <w:marTop w:val="0"/>
                      <w:marBottom w:val="0"/>
                      <w:divBdr>
                        <w:top w:val="none" w:sz="0" w:space="0" w:color="auto"/>
                        <w:left w:val="none" w:sz="0" w:space="0" w:color="auto"/>
                        <w:bottom w:val="none" w:sz="0" w:space="0" w:color="auto"/>
                        <w:right w:val="none" w:sz="0" w:space="0" w:color="auto"/>
                      </w:divBdr>
                    </w:div>
                  </w:divsChild>
                </w:div>
                <w:div w:id="1155074859">
                  <w:marLeft w:val="0"/>
                  <w:marRight w:val="0"/>
                  <w:marTop w:val="0"/>
                  <w:marBottom w:val="0"/>
                  <w:divBdr>
                    <w:top w:val="none" w:sz="0" w:space="0" w:color="auto"/>
                    <w:left w:val="none" w:sz="0" w:space="0" w:color="auto"/>
                    <w:bottom w:val="none" w:sz="0" w:space="0" w:color="auto"/>
                    <w:right w:val="none" w:sz="0" w:space="0" w:color="auto"/>
                  </w:divBdr>
                  <w:divsChild>
                    <w:div w:id="1381323130">
                      <w:marLeft w:val="0"/>
                      <w:marRight w:val="0"/>
                      <w:marTop w:val="0"/>
                      <w:marBottom w:val="0"/>
                      <w:divBdr>
                        <w:top w:val="none" w:sz="0" w:space="0" w:color="auto"/>
                        <w:left w:val="none" w:sz="0" w:space="0" w:color="auto"/>
                        <w:bottom w:val="none" w:sz="0" w:space="0" w:color="auto"/>
                        <w:right w:val="none" w:sz="0" w:space="0" w:color="auto"/>
                      </w:divBdr>
                    </w:div>
                  </w:divsChild>
                </w:div>
                <w:div w:id="1301299473">
                  <w:marLeft w:val="0"/>
                  <w:marRight w:val="0"/>
                  <w:marTop w:val="0"/>
                  <w:marBottom w:val="0"/>
                  <w:divBdr>
                    <w:top w:val="none" w:sz="0" w:space="0" w:color="auto"/>
                    <w:left w:val="none" w:sz="0" w:space="0" w:color="auto"/>
                    <w:bottom w:val="none" w:sz="0" w:space="0" w:color="auto"/>
                    <w:right w:val="none" w:sz="0" w:space="0" w:color="auto"/>
                  </w:divBdr>
                  <w:divsChild>
                    <w:div w:id="235552477">
                      <w:marLeft w:val="0"/>
                      <w:marRight w:val="0"/>
                      <w:marTop w:val="0"/>
                      <w:marBottom w:val="0"/>
                      <w:divBdr>
                        <w:top w:val="none" w:sz="0" w:space="0" w:color="auto"/>
                        <w:left w:val="none" w:sz="0" w:space="0" w:color="auto"/>
                        <w:bottom w:val="none" w:sz="0" w:space="0" w:color="auto"/>
                        <w:right w:val="none" w:sz="0" w:space="0" w:color="auto"/>
                      </w:divBdr>
                    </w:div>
                    <w:div w:id="1076587723">
                      <w:marLeft w:val="0"/>
                      <w:marRight w:val="0"/>
                      <w:marTop w:val="0"/>
                      <w:marBottom w:val="0"/>
                      <w:divBdr>
                        <w:top w:val="none" w:sz="0" w:space="0" w:color="auto"/>
                        <w:left w:val="none" w:sz="0" w:space="0" w:color="auto"/>
                        <w:bottom w:val="none" w:sz="0" w:space="0" w:color="auto"/>
                        <w:right w:val="none" w:sz="0" w:space="0" w:color="auto"/>
                      </w:divBdr>
                    </w:div>
                  </w:divsChild>
                </w:div>
                <w:div w:id="1220942175">
                  <w:marLeft w:val="0"/>
                  <w:marRight w:val="0"/>
                  <w:marTop w:val="0"/>
                  <w:marBottom w:val="0"/>
                  <w:divBdr>
                    <w:top w:val="none" w:sz="0" w:space="0" w:color="auto"/>
                    <w:left w:val="none" w:sz="0" w:space="0" w:color="auto"/>
                    <w:bottom w:val="none" w:sz="0" w:space="0" w:color="auto"/>
                    <w:right w:val="none" w:sz="0" w:space="0" w:color="auto"/>
                  </w:divBdr>
                  <w:divsChild>
                    <w:div w:id="1246724009">
                      <w:marLeft w:val="0"/>
                      <w:marRight w:val="0"/>
                      <w:marTop w:val="0"/>
                      <w:marBottom w:val="0"/>
                      <w:divBdr>
                        <w:top w:val="none" w:sz="0" w:space="0" w:color="auto"/>
                        <w:left w:val="none" w:sz="0" w:space="0" w:color="auto"/>
                        <w:bottom w:val="none" w:sz="0" w:space="0" w:color="auto"/>
                        <w:right w:val="none" w:sz="0" w:space="0" w:color="auto"/>
                      </w:divBdr>
                    </w:div>
                    <w:div w:id="863830188">
                      <w:marLeft w:val="0"/>
                      <w:marRight w:val="0"/>
                      <w:marTop w:val="0"/>
                      <w:marBottom w:val="0"/>
                      <w:divBdr>
                        <w:top w:val="none" w:sz="0" w:space="0" w:color="auto"/>
                        <w:left w:val="none" w:sz="0" w:space="0" w:color="auto"/>
                        <w:bottom w:val="none" w:sz="0" w:space="0" w:color="auto"/>
                        <w:right w:val="none" w:sz="0" w:space="0" w:color="auto"/>
                      </w:divBdr>
                    </w:div>
                  </w:divsChild>
                </w:div>
                <w:div w:id="44525727">
                  <w:marLeft w:val="0"/>
                  <w:marRight w:val="0"/>
                  <w:marTop w:val="0"/>
                  <w:marBottom w:val="0"/>
                  <w:divBdr>
                    <w:top w:val="none" w:sz="0" w:space="0" w:color="auto"/>
                    <w:left w:val="none" w:sz="0" w:space="0" w:color="auto"/>
                    <w:bottom w:val="none" w:sz="0" w:space="0" w:color="auto"/>
                    <w:right w:val="none" w:sz="0" w:space="0" w:color="auto"/>
                  </w:divBdr>
                  <w:divsChild>
                    <w:div w:id="1766612798">
                      <w:marLeft w:val="0"/>
                      <w:marRight w:val="0"/>
                      <w:marTop w:val="0"/>
                      <w:marBottom w:val="0"/>
                      <w:divBdr>
                        <w:top w:val="none" w:sz="0" w:space="0" w:color="auto"/>
                        <w:left w:val="none" w:sz="0" w:space="0" w:color="auto"/>
                        <w:bottom w:val="none" w:sz="0" w:space="0" w:color="auto"/>
                        <w:right w:val="none" w:sz="0" w:space="0" w:color="auto"/>
                      </w:divBdr>
                    </w:div>
                    <w:div w:id="2319894">
                      <w:marLeft w:val="0"/>
                      <w:marRight w:val="0"/>
                      <w:marTop w:val="0"/>
                      <w:marBottom w:val="0"/>
                      <w:divBdr>
                        <w:top w:val="none" w:sz="0" w:space="0" w:color="auto"/>
                        <w:left w:val="none" w:sz="0" w:space="0" w:color="auto"/>
                        <w:bottom w:val="none" w:sz="0" w:space="0" w:color="auto"/>
                        <w:right w:val="none" w:sz="0" w:space="0" w:color="auto"/>
                      </w:divBdr>
                    </w:div>
                  </w:divsChild>
                </w:div>
                <w:div w:id="1317371099">
                  <w:marLeft w:val="0"/>
                  <w:marRight w:val="0"/>
                  <w:marTop w:val="0"/>
                  <w:marBottom w:val="0"/>
                  <w:divBdr>
                    <w:top w:val="none" w:sz="0" w:space="0" w:color="auto"/>
                    <w:left w:val="none" w:sz="0" w:space="0" w:color="auto"/>
                    <w:bottom w:val="none" w:sz="0" w:space="0" w:color="auto"/>
                    <w:right w:val="none" w:sz="0" w:space="0" w:color="auto"/>
                  </w:divBdr>
                  <w:divsChild>
                    <w:div w:id="900865740">
                      <w:marLeft w:val="0"/>
                      <w:marRight w:val="0"/>
                      <w:marTop w:val="0"/>
                      <w:marBottom w:val="0"/>
                      <w:divBdr>
                        <w:top w:val="none" w:sz="0" w:space="0" w:color="auto"/>
                        <w:left w:val="none" w:sz="0" w:space="0" w:color="auto"/>
                        <w:bottom w:val="none" w:sz="0" w:space="0" w:color="auto"/>
                        <w:right w:val="none" w:sz="0" w:space="0" w:color="auto"/>
                      </w:divBdr>
                    </w:div>
                    <w:div w:id="2046641285">
                      <w:marLeft w:val="0"/>
                      <w:marRight w:val="0"/>
                      <w:marTop w:val="0"/>
                      <w:marBottom w:val="0"/>
                      <w:divBdr>
                        <w:top w:val="none" w:sz="0" w:space="0" w:color="auto"/>
                        <w:left w:val="none" w:sz="0" w:space="0" w:color="auto"/>
                        <w:bottom w:val="none" w:sz="0" w:space="0" w:color="auto"/>
                        <w:right w:val="none" w:sz="0" w:space="0" w:color="auto"/>
                      </w:divBdr>
                    </w:div>
                  </w:divsChild>
                </w:div>
                <w:div w:id="2069760783">
                  <w:marLeft w:val="0"/>
                  <w:marRight w:val="0"/>
                  <w:marTop w:val="0"/>
                  <w:marBottom w:val="0"/>
                  <w:divBdr>
                    <w:top w:val="none" w:sz="0" w:space="0" w:color="auto"/>
                    <w:left w:val="none" w:sz="0" w:space="0" w:color="auto"/>
                    <w:bottom w:val="none" w:sz="0" w:space="0" w:color="auto"/>
                    <w:right w:val="none" w:sz="0" w:space="0" w:color="auto"/>
                  </w:divBdr>
                  <w:divsChild>
                    <w:div w:id="481387377">
                      <w:marLeft w:val="0"/>
                      <w:marRight w:val="0"/>
                      <w:marTop w:val="0"/>
                      <w:marBottom w:val="0"/>
                      <w:divBdr>
                        <w:top w:val="none" w:sz="0" w:space="0" w:color="auto"/>
                        <w:left w:val="none" w:sz="0" w:space="0" w:color="auto"/>
                        <w:bottom w:val="none" w:sz="0" w:space="0" w:color="auto"/>
                        <w:right w:val="none" w:sz="0" w:space="0" w:color="auto"/>
                      </w:divBdr>
                    </w:div>
                  </w:divsChild>
                </w:div>
                <w:div w:id="1485732232">
                  <w:marLeft w:val="0"/>
                  <w:marRight w:val="0"/>
                  <w:marTop w:val="0"/>
                  <w:marBottom w:val="0"/>
                  <w:divBdr>
                    <w:top w:val="none" w:sz="0" w:space="0" w:color="auto"/>
                    <w:left w:val="none" w:sz="0" w:space="0" w:color="auto"/>
                    <w:bottom w:val="none" w:sz="0" w:space="0" w:color="auto"/>
                    <w:right w:val="none" w:sz="0" w:space="0" w:color="auto"/>
                  </w:divBdr>
                  <w:divsChild>
                    <w:div w:id="1386174356">
                      <w:marLeft w:val="0"/>
                      <w:marRight w:val="0"/>
                      <w:marTop w:val="0"/>
                      <w:marBottom w:val="0"/>
                      <w:divBdr>
                        <w:top w:val="none" w:sz="0" w:space="0" w:color="auto"/>
                        <w:left w:val="none" w:sz="0" w:space="0" w:color="auto"/>
                        <w:bottom w:val="none" w:sz="0" w:space="0" w:color="auto"/>
                        <w:right w:val="none" w:sz="0" w:space="0" w:color="auto"/>
                      </w:divBdr>
                    </w:div>
                  </w:divsChild>
                </w:div>
                <w:div w:id="803274962">
                  <w:marLeft w:val="0"/>
                  <w:marRight w:val="0"/>
                  <w:marTop w:val="0"/>
                  <w:marBottom w:val="0"/>
                  <w:divBdr>
                    <w:top w:val="none" w:sz="0" w:space="0" w:color="auto"/>
                    <w:left w:val="none" w:sz="0" w:space="0" w:color="auto"/>
                    <w:bottom w:val="none" w:sz="0" w:space="0" w:color="auto"/>
                    <w:right w:val="none" w:sz="0" w:space="0" w:color="auto"/>
                  </w:divBdr>
                  <w:divsChild>
                    <w:div w:id="1914655491">
                      <w:marLeft w:val="0"/>
                      <w:marRight w:val="0"/>
                      <w:marTop w:val="0"/>
                      <w:marBottom w:val="0"/>
                      <w:divBdr>
                        <w:top w:val="none" w:sz="0" w:space="0" w:color="auto"/>
                        <w:left w:val="none" w:sz="0" w:space="0" w:color="auto"/>
                        <w:bottom w:val="none" w:sz="0" w:space="0" w:color="auto"/>
                        <w:right w:val="none" w:sz="0" w:space="0" w:color="auto"/>
                      </w:divBdr>
                    </w:div>
                  </w:divsChild>
                </w:div>
                <w:div w:id="1271010735">
                  <w:marLeft w:val="0"/>
                  <w:marRight w:val="0"/>
                  <w:marTop w:val="0"/>
                  <w:marBottom w:val="0"/>
                  <w:divBdr>
                    <w:top w:val="none" w:sz="0" w:space="0" w:color="auto"/>
                    <w:left w:val="none" w:sz="0" w:space="0" w:color="auto"/>
                    <w:bottom w:val="none" w:sz="0" w:space="0" w:color="auto"/>
                    <w:right w:val="none" w:sz="0" w:space="0" w:color="auto"/>
                  </w:divBdr>
                  <w:divsChild>
                    <w:div w:id="203753771">
                      <w:marLeft w:val="0"/>
                      <w:marRight w:val="0"/>
                      <w:marTop w:val="0"/>
                      <w:marBottom w:val="0"/>
                      <w:divBdr>
                        <w:top w:val="none" w:sz="0" w:space="0" w:color="auto"/>
                        <w:left w:val="none" w:sz="0" w:space="0" w:color="auto"/>
                        <w:bottom w:val="none" w:sz="0" w:space="0" w:color="auto"/>
                        <w:right w:val="none" w:sz="0" w:space="0" w:color="auto"/>
                      </w:divBdr>
                    </w:div>
                  </w:divsChild>
                </w:div>
                <w:div w:id="204148416">
                  <w:marLeft w:val="0"/>
                  <w:marRight w:val="0"/>
                  <w:marTop w:val="0"/>
                  <w:marBottom w:val="0"/>
                  <w:divBdr>
                    <w:top w:val="none" w:sz="0" w:space="0" w:color="auto"/>
                    <w:left w:val="none" w:sz="0" w:space="0" w:color="auto"/>
                    <w:bottom w:val="none" w:sz="0" w:space="0" w:color="auto"/>
                    <w:right w:val="none" w:sz="0" w:space="0" w:color="auto"/>
                  </w:divBdr>
                  <w:divsChild>
                    <w:div w:id="1478230106">
                      <w:marLeft w:val="0"/>
                      <w:marRight w:val="0"/>
                      <w:marTop w:val="0"/>
                      <w:marBottom w:val="0"/>
                      <w:divBdr>
                        <w:top w:val="none" w:sz="0" w:space="0" w:color="auto"/>
                        <w:left w:val="none" w:sz="0" w:space="0" w:color="auto"/>
                        <w:bottom w:val="none" w:sz="0" w:space="0" w:color="auto"/>
                        <w:right w:val="none" w:sz="0" w:space="0" w:color="auto"/>
                      </w:divBdr>
                    </w:div>
                  </w:divsChild>
                </w:div>
                <w:div w:id="657999873">
                  <w:marLeft w:val="0"/>
                  <w:marRight w:val="0"/>
                  <w:marTop w:val="0"/>
                  <w:marBottom w:val="0"/>
                  <w:divBdr>
                    <w:top w:val="none" w:sz="0" w:space="0" w:color="auto"/>
                    <w:left w:val="none" w:sz="0" w:space="0" w:color="auto"/>
                    <w:bottom w:val="none" w:sz="0" w:space="0" w:color="auto"/>
                    <w:right w:val="none" w:sz="0" w:space="0" w:color="auto"/>
                  </w:divBdr>
                  <w:divsChild>
                    <w:div w:id="1751657279">
                      <w:marLeft w:val="0"/>
                      <w:marRight w:val="0"/>
                      <w:marTop w:val="0"/>
                      <w:marBottom w:val="0"/>
                      <w:divBdr>
                        <w:top w:val="none" w:sz="0" w:space="0" w:color="auto"/>
                        <w:left w:val="none" w:sz="0" w:space="0" w:color="auto"/>
                        <w:bottom w:val="none" w:sz="0" w:space="0" w:color="auto"/>
                        <w:right w:val="none" w:sz="0" w:space="0" w:color="auto"/>
                      </w:divBdr>
                    </w:div>
                  </w:divsChild>
                </w:div>
                <w:div w:id="1643264409">
                  <w:marLeft w:val="0"/>
                  <w:marRight w:val="0"/>
                  <w:marTop w:val="0"/>
                  <w:marBottom w:val="0"/>
                  <w:divBdr>
                    <w:top w:val="none" w:sz="0" w:space="0" w:color="auto"/>
                    <w:left w:val="none" w:sz="0" w:space="0" w:color="auto"/>
                    <w:bottom w:val="none" w:sz="0" w:space="0" w:color="auto"/>
                    <w:right w:val="none" w:sz="0" w:space="0" w:color="auto"/>
                  </w:divBdr>
                  <w:divsChild>
                    <w:div w:id="2124499208">
                      <w:marLeft w:val="0"/>
                      <w:marRight w:val="0"/>
                      <w:marTop w:val="0"/>
                      <w:marBottom w:val="0"/>
                      <w:divBdr>
                        <w:top w:val="none" w:sz="0" w:space="0" w:color="auto"/>
                        <w:left w:val="none" w:sz="0" w:space="0" w:color="auto"/>
                        <w:bottom w:val="none" w:sz="0" w:space="0" w:color="auto"/>
                        <w:right w:val="none" w:sz="0" w:space="0" w:color="auto"/>
                      </w:divBdr>
                    </w:div>
                  </w:divsChild>
                </w:div>
                <w:div w:id="1651442967">
                  <w:marLeft w:val="0"/>
                  <w:marRight w:val="0"/>
                  <w:marTop w:val="0"/>
                  <w:marBottom w:val="0"/>
                  <w:divBdr>
                    <w:top w:val="none" w:sz="0" w:space="0" w:color="auto"/>
                    <w:left w:val="none" w:sz="0" w:space="0" w:color="auto"/>
                    <w:bottom w:val="none" w:sz="0" w:space="0" w:color="auto"/>
                    <w:right w:val="none" w:sz="0" w:space="0" w:color="auto"/>
                  </w:divBdr>
                  <w:divsChild>
                    <w:div w:id="1121266370">
                      <w:marLeft w:val="0"/>
                      <w:marRight w:val="0"/>
                      <w:marTop w:val="0"/>
                      <w:marBottom w:val="0"/>
                      <w:divBdr>
                        <w:top w:val="none" w:sz="0" w:space="0" w:color="auto"/>
                        <w:left w:val="none" w:sz="0" w:space="0" w:color="auto"/>
                        <w:bottom w:val="none" w:sz="0" w:space="0" w:color="auto"/>
                        <w:right w:val="none" w:sz="0" w:space="0" w:color="auto"/>
                      </w:divBdr>
                    </w:div>
                  </w:divsChild>
                </w:div>
                <w:div w:id="2141805604">
                  <w:marLeft w:val="0"/>
                  <w:marRight w:val="0"/>
                  <w:marTop w:val="0"/>
                  <w:marBottom w:val="0"/>
                  <w:divBdr>
                    <w:top w:val="none" w:sz="0" w:space="0" w:color="auto"/>
                    <w:left w:val="none" w:sz="0" w:space="0" w:color="auto"/>
                    <w:bottom w:val="none" w:sz="0" w:space="0" w:color="auto"/>
                    <w:right w:val="none" w:sz="0" w:space="0" w:color="auto"/>
                  </w:divBdr>
                  <w:divsChild>
                    <w:div w:id="999842743">
                      <w:marLeft w:val="0"/>
                      <w:marRight w:val="0"/>
                      <w:marTop w:val="0"/>
                      <w:marBottom w:val="0"/>
                      <w:divBdr>
                        <w:top w:val="none" w:sz="0" w:space="0" w:color="auto"/>
                        <w:left w:val="none" w:sz="0" w:space="0" w:color="auto"/>
                        <w:bottom w:val="none" w:sz="0" w:space="0" w:color="auto"/>
                        <w:right w:val="none" w:sz="0" w:space="0" w:color="auto"/>
                      </w:divBdr>
                    </w:div>
                    <w:div w:id="363559614">
                      <w:marLeft w:val="0"/>
                      <w:marRight w:val="0"/>
                      <w:marTop w:val="0"/>
                      <w:marBottom w:val="0"/>
                      <w:divBdr>
                        <w:top w:val="none" w:sz="0" w:space="0" w:color="auto"/>
                        <w:left w:val="none" w:sz="0" w:space="0" w:color="auto"/>
                        <w:bottom w:val="none" w:sz="0" w:space="0" w:color="auto"/>
                        <w:right w:val="none" w:sz="0" w:space="0" w:color="auto"/>
                      </w:divBdr>
                    </w:div>
                  </w:divsChild>
                </w:div>
                <w:div w:id="489172864">
                  <w:marLeft w:val="0"/>
                  <w:marRight w:val="0"/>
                  <w:marTop w:val="0"/>
                  <w:marBottom w:val="0"/>
                  <w:divBdr>
                    <w:top w:val="none" w:sz="0" w:space="0" w:color="auto"/>
                    <w:left w:val="none" w:sz="0" w:space="0" w:color="auto"/>
                    <w:bottom w:val="none" w:sz="0" w:space="0" w:color="auto"/>
                    <w:right w:val="none" w:sz="0" w:space="0" w:color="auto"/>
                  </w:divBdr>
                  <w:divsChild>
                    <w:div w:id="1964115789">
                      <w:marLeft w:val="0"/>
                      <w:marRight w:val="0"/>
                      <w:marTop w:val="0"/>
                      <w:marBottom w:val="0"/>
                      <w:divBdr>
                        <w:top w:val="none" w:sz="0" w:space="0" w:color="auto"/>
                        <w:left w:val="none" w:sz="0" w:space="0" w:color="auto"/>
                        <w:bottom w:val="none" w:sz="0" w:space="0" w:color="auto"/>
                        <w:right w:val="none" w:sz="0" w:space="0" w:color="auto"/>
                      </w:divBdr>
                    </w:div>
                  </w:divsChild>
                </w:div>
                <w:div w:id="1140153953">
                  <w:marLeft w:val="0"/>
                  <w:marRight w:val="0"/>
                  <w:marTop w:val="0"/>
                  <w:marBottom w:val="0"/>
                  <w:divBdr>
                    <w:top w:val="none" w:sz="0" w:space="0" w:color="auto"/>
                    <w:left w:val="none" w:sz="0" w:space="0" w:color="auto"/>
                    <w:bottom w:val="none" w:sz="0" w:space="0" w:color="auto"/>
                    <w:right w:val="none" w:sz="0" w:space="0" w:color="auto"/>
                  </w:divBdr>
                  <w:divsChild>
                    <w:div w:id="1288273797">
                      <w:marLeft w:val="0"/>
                      <w:marRight w:val="0"/>
                      <w:marTop w:val="0"/>
                      <w:marBottom w:val="0"/>
                      <w:divBdr>
                        <w:top w:val="none" w:sz="0" w:space="0" w:color="auto"/>
                        <w:left w:val="none" w:sz="0" w:space="0" w:color="auto"/>
                        <w:bottom w:val="none" w:sz="0" w:space="0" w:color="auto"/>
                        <w:right w:val="none" w:sz="0" w:space="0" w:color="auto"/>
                      </w:divBdr>
                    </w:div>
                  </w:divsChild>
                </w:div>
                <w:div w:id="86658001">
                  <w:marLeft w:val="0"/>
                  <w:marRight w:val="0"/>
                  <w:marTop w:val="0"/>
                  <w:marBottom w:val="0"/>
                  <w:divBdr>
                    <w:top w:val="none" w:sz="0" w:space="0" w:color="auto"/>
                    <w:left w:val="none" w:sz="0" w:space="0" w:color="auto"/>
                    <w:bottom w:val="none" w:sz="0" w:space="0" w:color="auto"/>
                    <w:right w:val="none" w:sz="0" w:space="0" w:color="auto"/>
                  </w:divBdr>
                  <w:divsChild>
                    <w:div w:id="1521970137">
                      <w:marLeft w:val="0"/>
                      <w:marRight w:val="0"/>
                      <w:marTop w:val="0"/>
                      <w:marBottom w:val="0"/>
                      <w:divBdr>
                        <w:top w:val="none" w:sz="0" w:space="0" w:color="auto"/>
                        <w:left w:val="none" w:sz="0" w:space="0" w:color="auto"/>
                        <w:bottom w:val="none" w:sz="0" w:space="0" w:color="auto"/>
                        <w:right w:val="none" w:sz="0" w:space="0" w:color="auto"/>
                      </w:divBdr>
                    </w:div>
                  </w:divsChild>
                </w:div>
                <w:div w:id="1458797174">
                  <w:marLeft w:val="0"/>
                  <w:marRight w:val="0"/>
                  <w:marTop w:val="0"/>
                  <w:marBottom w:val="0"/>
                  <w:divBdr>
                    <w:top w:val="none" w:sz="0" w:space="0" w:color="auto"/>
                    <w:left w:val="none" w:sz="0" w:space="0" w:color="auto"/>
                    <w:bottom w:val="none" w:sz="0" w:space="0" w:color="auto"/>
                    <w:right w:val="none" w:sz="0" w:space="0" w:color="auto"/>
                  </w:divBdr>
                  <w:divsChild>
                    <w:div w:id="522020156">
                      <w:marLeft w:val="0"/>
                      <w:marRight w:val="0"/>
                      <w:marTop w:val="0"/>
                      <w:marBottom w:val="0"/>
                      <w:divBdr>
                        <w:top w:val="none" w:sz="0" w:space="0" w:color="auto"/>
                        <w:left w:val="none" w:sz="0" w:space="0" w:color="auto"/>
                        <w:bottom w:val="none" w:sz="0" w:space="0" w:color="auto"/>
                        <w:right w:val="none" w:sz="0" w:space="0" w:color="auto"/>
                      </w:divBdr>
                    </w:div>
                  </w:divsChild>
                </w:div>
                <w:div w:id="1981766764">
                  <w:marLeft w:val="0"/>
                  <w:marRight w:val="0"/>
                  <w:marTop w:val="0"/>
                  <w:marBottom w:val="0"/>
                  <w:divBdr>
                    <w:top w:val="none" w:sz="0" w:space="0" w:color="auto"/>
                    <w:left w:val="none" w:sz="0" w:space="0" w:color="auto"/>
                    <w:bottom w:val="none" w:sz="0" w:space="0" w:color="auto"/>
                    <w:right w:val="none" w:sz="0" w:space="0" w:color="auto"/>
                  </w:divBdr>
                  <w:divsChild>
                    <w:div w:id="480659761">
                      <w:marLeft w:val="0"/>
                      <w:marRight w:val="0"/>
                      <w:marTop w:val="0"/>
                      <w:marBottom w:val="0"/>
                      <w:divBdr>
                        <w:top w:val="none" w:sz="0" w:space="0" w:color="auto"/>
                        <w:left w:val="none" w:sz="0" w:space="0" w:color="auto"/>
                        <w:bottom w:val="none" w:sz="0" w:space="0" w:color="auto"/>
                        <w:right w:val="none" w:sz="0" w:space="0" w:color="auto"/>
                      </w:divBdr>
                    </w:div>
                  </w:divsChild>
                </w:div>
                <w:div w:id="952247220">
                  <w:marLeft w:val="0"/>
                  <w:marRight w:val="0"/>
                  <w:marTop w:val="0"/>
                  <w:marBottom w:val="0"/>
                  <w:divBdr>
                    <w:top w:val="none" w:sz="0" w:space="0" w:color="auto"/>
                    <w:left w:val="none" w:sz="0" w:space="0" w:color="auto"/>
                    <w:bottom w:val="none" w:sz="0" w:space="0" w:color="auto"/>
                    <w:right w:val="none" w:sz="0" w:space="0" w:color="auto"/>
                  </w:divBdr>
                  <w:divsChild>
                    <w:div w:id="1270704390">
                      <w:marLeft w:val="0"/>
                      <w:marRight w:val="0"/>
                      <w:marTop w:val="0"/>
                      <w:marBottom w:val="0"/>
                      <w:divBdr>
                        <w:top w:val="none" w:sz="0" w:space="0" w:color="auto"/>
                        <w:left w:val="none" w:sz="0" w:space="0" w:color="auto"/>
                        <w:bottom w:val="none" w:sz="0" w:space="0" w:color="auto"/>
                        <w:right w:val="none" w:sz="0" w:space="0" w:color="auto"/>
                      </w:divBdr>
                    </w:div>
                  </w:divsChild>
                </w:div>
                <w:div w:id="489827228">
                  <w:marLeft w:val="0"/>
                  <w:marRight w:val="0"/>
                  <w:marTop w:val="0"/>
                  <w:marBottom w:val="0"/>
                  <w:divBdr>
                    <w:top w:val="none" w:sz="0" w:space="0" w:color="auto"/>
                    <w:left w:val="none" w:sz="0" w:space="0" w:color="auto"/>
                    <w:bottom w:val="none" w:sz="0" w:space="0" w:color="auto"/>
                    <w:right w:val="none" w:sz="0" w:space="0" w:color="auto"/>
                  </w:divBdr>
                  <w:divsChild>
                    <w:div w:id="853492831">
                      <w:marLeft w:val="0"/>
                      <w:marRight w:val="0"/>
                      <w:marTop w:val="0"/>
                      <w:marBottom w:val="0"/>
                      <w:divBdr>
                        <w:top w:val="none" w:sz="0" w:space="0" w:color="auto"/>
                        <w:left w:val="none" w:sz="0" w:space="0" w:color="auto"/>
                        <w:bottom w:val="none" w:sz="0" w:space="0" w:color="auto"/>
                        <w:right w:val="none" w:sz="0" w:space="0" w:color="auto"/>
                      </w:divBdr>
                    </w:div>
                  </w:divsChild>
                </w:div>
                <w:div w:id="749931037">
                  <w:marLeft w:val="0"/>
                  <w:marRight w:val="0"/>
                  <w:marTop w:val="0"/>
                  <w:marBottom w:val="0"/>
                  <w:divBdr>
                    <w:top w:val="none" w:sz="0" w:space="0" w:color="auto"/>
                    <w:left w:val="none" w:sz="0" w:space="0" w:color="auto"/>
                    <w:bottom w:val="none" w:sz="0" w:space="0" w:color="auto"/>
                    <w:right w:val="none" w:sz="0" w:space="0" w:color="auto"/>
                  </w:divBdr>
                  <w:divsChild>
                    <w:div w:id="478771828">
                      <w:marLeft w:val="0"/>
                      <w:marRight w:val="0"/>
                      <w:marTop w:val="0"/>
                      <w:marBottom w:val="0"/>
                      <w:divBdr>
                        <w:top w:val="none" w:sz="0" w:space="0" w:color="auto"/>
                        <w:left w:val="none" w:sz="0" w:space="0" w:color="auto"/>
                        <w:bottom w:val="none" w:sz="0" w:space="0" w:color="auto"/>
                        <w:right w:val="none" w:sz="0" w:space="0" w:color="auto"/>
                      </w:divBdr>
                    </w:div>
                    <w:div w:id="1674726206">
                      <w:marLeft w:val="0"/>
                      <w:marRight w:val="0"/>
                      <w:marTop w:val="0"/>
                      <w:marBottom w:val="0"/>
                      <w:divBdr>
                        <w:top w:val="none" w:sz="0" w:space="0" w:color="auto"/>
                        <w:left w:val="none" w:sz="0" w:space="0" w:color="auto"/>
                        <w:bottom w:val="none" w:sz="0" w:space="0" w:color="auto"/>
                        <w:right w:val="none" w:sz="0" w:space="0" w:color="auto"/>
                      </w:divBdr>
                    </w:div>
                  </w:divsChild>
                </w:div>
                <w:div w:id="1495415343">
                  <w:marLeft w:val="0"/>
                  <w:marRight w:val="0"/>
                  <w:marTop w:val="0"/>
                  <w:marBottom w:val="0"/>
                  <w:divBdr>
                    <w:top w:val="none" w:sz="0" w:space="0" w:color="auto"/>
                    <w:left w:val="none" w:sz="0" w:space="0" w:color="auto"/>
                    <w:bottom w:val="none" w:sz="0" w:space="0" w:color="auto"/>
                    <w:right w:val="none" w:sz="0" w:space="0" w:color="auto"/>
                  </w:divBdr>
                  <w:divsChild>
                    <w:div w:id="185993829">
                      <w:marLeft w:val="0"/>
                      <w:marRight w:val="0"/>
                      <w:marTop w:val="0"/>
                      <w:marBottom w:val="0"/>
                      <w:divBdr>
                        <w:top w:val="none" w:sz="0" w:space="0" w:color="auto"/>
                        <w:left w:val="none" w:sz="0" w:space="0" w:color="auto"/>
                        <w:bottom w:val="none" w:sz="0" w:space="0" w:color="auto"/>
                        <w:right w:val="none" w:sz="0" w:space="0" w:color="auto"/>
                      </w:divBdr>
                    </w:div>
                  </w:divsChild>
                </w:div>
                <w:div w:id="845633898">
                  <w:marLeft w:val="0"/>
                  <w:marRight w:val="0"/>
                  <w:marTop w:val="0"/>
                  <w:marBottom w:val="0"/>
                  <w:divBdr>
                    <w:top w:val="none" w:sz="0" w:space="0" w:color="auto"/>
                    <w:left w:val="none" w:sz="0" w:space="0" w:color="auto"/>
                    <w:bottom w:val="none" w:sz="0" w:space="0" w:color="auto"/>
                    <w:right w:val="none" w:sz="0" w:space="0" w:color="auto"/>
                  </w:divBdr>
                  <w:divsChild>
                    <w:div w:id="865796614">
                      <w:marLeft w:val="0"/>
                      <w:marRight w:val="0"/>
                      <w:marTop w:val="0"/>
                      <w:marBottom w:val="0"/>
                      <w:divBdr>
                        <w:top w:val="none" w:sz="0" w:space="0" w:color="auto"/>
                        <w:left w:val="none" w:sz="0" w:space="0" w:color="auto"/>
                        <w:bottom w:val="none" w:sz="0" w:space="0" w:color="auto"/>
                        <w:right w:val="none" w:sz="0" w:space="0" w:color="auto"/>
                      </w:divBdr>
                    </w:div>
                  </w:divsChild>
                </w:div>
                <w:div w:id="271909759">
                  <w:marLeft w:val="0"/>
                  <w:marRight w:val="0"/>
                  <w:marTop w:val="0"/>
                  <w:marBottom w:val="0"/>
                  <w:divBdr>
                    <w:top w:val="none" w:sz="0" w:space="0" w:color="auto"/>
                    <w:left w:val="none" w:sz="0" w:space="0" w:color="auto"/>
                    <w:bottom w:val="none" w:sz="0" w:space="0" w:color="auto"/>
                    <w:right w:val="none" w:sz="0" w:space="0" w:color="auto"/>
                  </w:divBdr>
                  <w:divsChild>
                    <w:div w:id="1594243844">
                      <w:marLeft w:val="0"/>
                      <w:marRight w:val="0"/>
                      <w:marTop w:val="0"/>
                      <w:marBottom w:val="0"/>
                      <w:divBdr>
                        <w:top w:val="none" w:sz="0" w:space="0" w:color="auto"/>
                        <w:left w:val="none" w:sz="0" w:space="0" w:color="auto"/>
                        <w:bottom w:val="none" w:sz="0" w:space="0" w:color="auto"/>
                        <w:right w:val="none" w:sz="0" w:space="0" w:color="auto"/>
                      </w:divBdr>
                    </w:div>
                  </w:divsChild>
                </w:div>
                <w:div w:id="1413505824">
                  <w:marLeft w:val="0"/>
                  <w:marRight w:val="0"/>
                  <w:marTop w:val="0"/>
                  <w:marBottom w:val="0"/>
                  <w:divBdr>
                    <w:top w:val="none" w:sz="0" w:space="0" w:color="auto"/>
                    <w:left w:val="none" w:sz="0" w:space="0" w:color="auto"/>
                    <w:bottom w:val="none" w:sz="0" w:space="0" w:color="auto"/>
                    <w:right w:val="none" w:sz="0" w:space="0" w:color="auto"/>
                  </w:divBdr>
                  <w:divsChild>
                    <w:div w:id="986785587">
                      <w:marLeft w:val="0"/>
                      <w:marRight w:val="0"/>
                      <w:marTop w:val="0"/>
                      <w:marBottom w:val="0"/>
                      <w:divBdr>
                        <w:top w:val="none" w:sz="0" w:space="0" w:color="auto"/>
                        <w:left w:val="none" w:sz="0" w:space="0" w:color="auto"/>
                        <w:bottom w:val="none" w:sz="0" w:space="0" w:color="auto"/>
                        <w:right w:val="none" w:sz="0" w:space="0" w:color="auto"/>
                      </w:divBdr>
                    </w:div>
                  </w:divsChild>
                </w:div>
                <w:div w:id="789907296">
                  <w:marLeft w:val="0"/>
                  <w:marRight w:val="0"/>
                  <w:marTop w:val="0"/>
                  <w:marBottom w:val="0"/>
                  <w:divBdr>
                    <w:top w:val="none" w:sz="0" w:space="0" w:color="auto"/>
                    <w:left w:val="none" w:sz="0" w:space="0" w:color="auto"/>
                    <w:bottom w:val="none" w:sz="0" w:space="0" w:color="auto"/>
                    <w:right w:val="none" w:sz="0" w:space="0" w:color="auto"/>
                  </w:divBdr>
                  <w:divsChild>
                    <w:div w:id="1980455997">
                      <w:marLeft w:val="0"/>
                      <w:marRight w:val="0"/>
                      <w:marTop w:val="0"/>
                      <w:marBottom w:val="0"/>
                      <w:divBdr>
                        <w:top w:val="none" w:sz="0" w:space="0" w:color="auto"/>
                        <w:left w:val="none" w:sz="0" w:space="0" w:color="auto"/>
                        <w:bottom w:val="none" w:sz="0" w:space="0" w:color="auto"/>
                        <w:right w:val="none" w:sz="0" w:space="0" w:color="auto"/>
                      </w:divBdr>
                    </w:div>
                  </w:divsChild>
                </w:div>
                <w:div w:id="1483695722">
                  <w:marLeft w:val="0"/>
                  <w:marRight w:val="0"/>
                  <w:marTop w:val="0"/>
                  <w:marBottom w:val="0"/>
                  <w:divBdr>
                    <w:top w:val="none" w:sz="0" w:space="0" w:color="auto"/>
                    <w:left w:val="none" w:sz="0" w:space="0" w:color="auto"/>
                    <w:bottom w:val="none" w:sz="0" w:space="0" w:color="auto"/>
                    <w:right w:val="none" w:sz="0" w:space="0" w:color="auto"/>
                  </w:divBdr>
                  <w:divsChild>
                    <w:div w:id="1863276265">
                      <w:marLeft w:val="0"/>
                      <w:marRight w:val="0"/>
                      <w:marTop w:val="0"/>
                      <w:marBottom w:val="0"/>
                      <w:divBdr>
                        <w:top w:val="none" w:sz="0" w:space="0" w:color="auto"/>
                        <w:left w:val="none" w:sz="0" w:space="0" w:color="auto"/>
                        <w:bottom w:val="none" w:sz="0" w:space="0" w:color="auto"/>
                        <w:right w:val="none" w:sz="0" w:space="0" w:color="auto"/>
                      </w:divBdr>
                    </w:div>
                  </w:divsChild>
                </w:div>
                <w:div w:id="1700203762">
                  <w:marLeft w:val="0"/>
                  <w:marRight w:val="0"/>
                  <w:marTop w:val="0"/>
                  <w:marBottom w:val="0"/>
                  <w:divBdr>
                    <w:top w:val="none" w:sz="0" w:space="0" w:color="auto"/>
                    <w:left w:val="none" w:sz="0" w:space="0" w:color="auto"/>
                    <w:bottom w:val="none" w:sz="0" w:space="0" w:color="auto"/>
                    <w:right w:val="none" w:sz="0" w:space="0" w:color="auto"/>
                  </w:divBdr>
                  <w:divsChild>
                    <w:div w:id="256601795">
                      <w:marLeft w:val="0"/>
                      <w:marRight w:val="0"/>
                      <w:marTop w:val="0"/>
                      <w:marBottom w:val="0"/>
                      <w:divBdr>
                        <w:top w:val="none" w:sz="0" w:space="0" w:color="auto"/>
                        <w:left w:val="none" w:sz="0" w:space="0" w:color="auto"/>
                        <w:bottom w:val="none" w:sz="0" w:space="0" w:color="auto"/>
                        <w:right w:val="none" w:sz="0" w:space="0" w:color="auto"/>
                      </w:divBdr>
                    </w:div>
                  </w:divsChild>
                </w:div>
                <w:div w:id="1128663805">
                  <w:marLeft w:val="0"/>
                  <w:marRight w:val="0"/>
                  <w:marTop w:val="0"/>
                  <w:marBottom w:val="0"/>
                  <w:divBdr>
                    <w:top w:val="none" w:sz="0" w:space="0" w:color="auto"/>
                    <w:left w:val="none" w:sz="0" w:space="0" w:color="auto"/>
                    <w:bottom w:val="none" w:sz="0" w:space="0" w:color="auto"/>
                    <w:right w:val="none" w:sz="0" w:space="0" w:color="auto"/>
                  </w:divBdr>
                  <w:divsChild>
                    <w:div w:id="1025669691">
                      <w:marLeft w:val="0"/>
                      <w:marRight w:val="0"/>
                      <w:marTop w:val="0"/>
                      <w:marBottom w:val="0"/>
                      <w:divBdr>
                        <w:top w:val="none" w:sz="0" w:space="0" w:color="auto"/>
                        <w:left w:val="none" w:sz="0" w:space="0" w:color="auto"/>
                        <w:bottom w:val="none" w:sz="0" w:space="0" w:color="auto"/>
                        <w:right w:val="none" w:sz="0" w:space="0" w:color="auto"/>
                      </w:divBdr>
                    </w:div>
                  </w:divsChild>
                </w:div>
                <w:div w:id="366175513">
                  <w:marLeft w:val="0"/>
                  <w:marRight w:val="0"/>
                  <w:marTop w:val="0"/>
                  <w:marBottom w:val="0"/>
                  <w:divBdr>
                    <w:top w:val="none" w:sz="0" w:space="0" w:color="auto"/>
                    <w:left w:val="none" w:sz="0" w:space="0" w:color="auto"/>
                    <w:bottom w:val="none" w:sz="0" w:space="0" w:color="auto"/>
                    <w:right w:val="none" w:sz="0" w:space="0" w:color="auto"/>
                  </w:divBdr>
                  <w:divsChild>
                    <w:div w:id="530611690">
                      <w:marLeft w:val="0"/>
                      <w:marRight w:val="0"/>
                      <w:marTop w:val="0"/>
                      <w:marBottom w:val="0"/>
                      <w:divBdr>
                        <w:top w:val="none" w:sz="0" w:space="0" w:color="auto"/>
                        <w:left w:val="none" w:sz="0" w:space="0" w:color="auto"/>
                        <w:bottom w:val="none" w:sz="0" w:space="0" w:color="auto"/>
                        <w:right w:val="none" w:sz="0" w:space="0" w:color="auto"/>
                      </w:divBdr>
                    </w:div>
                    <w:div w:id="648755289">
                      <w:marLeft w:val="0"/>
                      <w:marRight w:val="0"/>
                      <w:marTop w:val="0"/>
                      <w:marBottom w:val="0"/>
                      <w:divBdr>
                        <w:top w:val="none" w:sz="0" w:space="0" w:color="auto"/>
                        <w:left w:val="none" w:sz="0" w:space="0" w:color="auto"/>
                        <w:bottom w:val="none" w:sz="0" w:space="0" w:color="auto"/>
                        <w:right w:val="none" w:sz="0" w:space="0" w:color="auto"/>
                      </w:divBdr>
                    </w:div>
                    <w:div w:id="959914244">
                      <w:marLeft w:val="0"/>
                      <w:marRight w:val="0"/>
                      <w:marTop w:val="0"/>
                      <w:marBottom w:val="0"/>
                      <w:divBdr>
                        <w:top w:val="none" w:sz="0" w:space="0" w:color="auto"/>
                        <w:left w:val="none" w:sz="0" w:space="0" w:color="auto"/>
                        <w:bottom w:val="none" w:sz="0" w:space="0" w:color="auto"/>
                        <w:right w:val="none" w:sz="0" w:space="0" w:color="auto"/>
                      </w:divBdr>
                    </w:div>
                  </w:divsChild>
                </w:div>
                <w:div w:id="1991207387">
                  <w:marLeft w:val="0"/>
                  <w:marRight w:val="0"/>
                  <w:marTop w:val="0"/>
                  <w:marBottom w:val="0"/>
                  <w:divBdr>
                    <w:top w:val="none" w:sz="0" w:space="0" w:color="auto"/>
                    <w:left w:val="none" w:sz="0" w:space="0" w:color="auto"/>
                    <w:bottom w:val="none" w:sz="0" w:space="0" w:color="auto"/>
                    <w:right w:val="none" w:sz="0" w:space="0" w:color="auto"/>
                  </w:divBdr>
                  <w:divsChild>
                    <w:div w:id="137262602">
                      <w:marLeft w:val="0"/>
                      <w:marRight w:val="0"/>
                      <w:marTop w:val="0"/>
                      <w:marBottom w:val="0"/>
                      <w:divBdr>
                        <w:top w:val="none" w:sz="0" w:space="0" w:color="auto"/>
                        <w:left w:val="none" w:sz="0" w:space="0" w:color="auto"/>
                        <w:bottom w:val="none" w:sz="0" w:space="0" w:color="auto"/>
                        <w:right w:val="none" w:sz="0" w:space="0" w:color="auto"/>
                      </w:divBdr>
                    </w:div>
                  </w:divsChild>
                </w:div>
                <w:div w:id="1596982808">
                  <w:marLeft w:val="0"/>
                  <w:marRight w:val="0"/>
                  <w:marTop w:val="0"/>
                  <w:marBottom w:val="0"/>
                  <w:divBdr>
                    <w:top w:val="none" w:sz="0" w:space="0" w:color="auto"/>
                    <w:left w:val="none" w:sz="0" w:space="0" w:color="auto"/>
                    <w:bottom w:val="none" w:sz="0" w:space="0" w:color="auto"/>
                    <w:right w:val="none" w:sz="0" w:space="0" w:color="auto"/>
                  </w:divBdr>
                  <w:divsChild>
                    <w:div w:id="754010406">
                      <w:marLeft w:val="0"/>
                      <w:marRight w:val="0"/>
                      <w:marTop w:val="0"/>
                      <w:marBottom w:val="0"/>
                      <w:divBdr>
                        <w:top w:val="none" w:sz="0" w:space="0" w:color="auto"/>
                        <w:left w:val="none" w:sz="0" w:space="0" w:color="auto"/>
                        <w:bottom w:val="none" w:sz="0" w:space="0" w:color="auto"/>
                        <w:right w:val="none" w:sz="0" w:space="0" w:color="auto"/>
                      </w:divBdr>
                    </w:div>
                    <w:div w:id="1630164403">
                      <w:marLeft w:val="0"/>
                      <w:marRight w:val="0"/>
                      <w:marTop w:val="0"/>
                      <w:marBottom w:val="0"/>
                      <w:divBdr>
                        <w:top w:val="none" w:sz="0" w:space="0" w:color="auto"/>
                        <w:left w:val="none" w:sz="0" w:space="0" w:color="auto"/>
                        <w:bottom w:val="none" w:sz="0" w:space="0" w:color="auto"/>
                        <w:right w:val="none" w:sz="0" w:space="0" w:color="auto"/>
                      </w:divBdr>
                    </w:div>
                  </w:divsChild>
                </w:div>
                <w:div w:id="1223907512">
                  <w:marLeft w:val="0"/>
                  <w:marRight w:val="0"/>
                  <w:marTop w:val="0"/>
                  <w:marBottom w:val="0"/>
                  <w:divBdr>
                    <w:top w:val="none" w:sz="0" w:space="0" w:color="auto"/>
                    <w:left w:val="none" w:sz="0" w:space="0" w:color="auto"/>
                    <w:bottom w:val="none" w:sz="0" w:space="0" w:color="auto"/>
                    <w:right w:val="none" w:sz="0" w:space="0" w:color="auto"/>
                  </w:divBdr>
                  <w:divsChild>
                    <w:div w:id="1094206280">
                      <w:marLeft w:val="0"/>
                      <w:marRight w:val="0"/>
                      <w:marTop w:val="0"/>
                      <w:marBottom w:val="0"/>
                      <w:divBdr>
                        <w:top w:val="none" w:sz="0" w:space="0" w:color="auto"/>
                        <w:left w:val="none" w:sz="0" w:space="0" w:color="auto"/>
                        <w:bottom w:val="none" w:sz="0" w:space="0" w:color="auto"/>
                        <w:right w:val="none" w:sz="0" w:space="0" w:color="auto"/>
                      </w:divBdr>
                    </w:div>
                  </w:divsChild>
                </w:div>
                <w:div w:id="1219439782">
                  <w:marLeft w:val="0"/>
                  <w:marRight w:val="0"/>
                  <w:marTop w:val="0"/>
                  <w:marBottom w:val="0"/>
                  <w:divBdr>
                    <w:top w:val="none" w:sz="0" w:space="0" w:color="auto"/>
                    <w:left w:val="none" w:sz="0" w:space="0" w:color="auto"/>
                    <w:bottom w:val="none" w:sz="0" w:space="0" w:color="auto"/>
                    <w:right w:val="none" w:sz="0" w:space="0" w:color="auto"/>
                  </w:divBdr>
                  <w:divsChild>
                    <w:div w:id="612589997">
                      <w:marLeft w:val="0"/>
                      <w:marRight w:val="0"/>
                      <w:marTop w:val="0"/>
                      <w:marBottom w:val="0"/>
                      <w:divBdr>
                        <w:top w:val="none" w:sz="0" w:space="0" w:color="auto"/>
                        <w:left w:val="none" w:sz="0" w:space="0" w:color="auto"/>
                        <w:bottom w:val="none" w:sz="0" w:space="0" w:color="auto"/>
                        <w:right w:val="none" w:sz="0" w:space="0" w:color="auto"/>
                      </w:divBdr>
                    </w:div>
                  </w:divsChild>
                </w:div>
                <w:div w:id="508788646">
                  <w:marLeft w:val="0"/>
                  <w:marRight w:val="0"/>
                  <w:marTop w:val="0"/>
                  <w:marBottom w:val="0"/>
                  <w:divBdr>
                    <w:top w:val="none" w:sz="0" w:space="0" w:color="auto"/>
                    <w:left w:val="none" w:sz="0" w:space="0" w:color="auto"/>
                    <w:bottom w:val="none" w:sz="0" w:space="0" w:color="auto"/>
                    <w:right w:val="none" w:sz="0" w:space="0" w:color="auto"/>
                  </w:divBdr>
                  <w:divsChild>
                    <w:div w:id="1978417990">
                      <w:marLeft w:val="0"/>
                      <w:marRight w:val="0"/>
                      <w:marTop w:val="0"/>
                      <w:marBottom w:val="0"/>
                      <w:divBdr>
                        <w:top w:val="none" w:sz="0" w:space="0" w:color="auto"/>
                        <w:left w:val="none" w:sz="0" w:space="0" w:color="auto"/>
                        <w:bottom w:val="none" w:sz="0" w:space="0" w:color="auto"/>
                        <w:right w:val="none" w:sz="0" w:space="0" w:color="auto"/>
                      </w:divBdr>
                    </w:div>
                    <w:div w:id="42533488">
                      <w:marLeft w:val="0"/>
                      <w:marRight w:val="0"/>
                      <w:marTop w:val="0"/>
                      <w:marBottom w:val="0"/>
                      <w:divBdr>
                        <w:top w:val="none" w:sz="0" w:space="0" w:color="auto"/>
                        <w:left w:val="none" w:sz="0" w:space="0" w:color="auto"/>
                        <w:bottom w:val="none" w:sz="0" w:space="0" w:color="auto"/>
                        <w:right w:val="none" w:sz="0" w:space="0" w:color="auto"/>
                      </w:divBdr>
                    </w:div>
                  </w:divsChild>
                </w:div>
                <w:div w:id="576289349">
                  <w:marLeft w:val="0"/>
                  <w:marRight w:val="0"/>
                  <w:marTop w:val="0"/>
                  <w:marBottom w:val="0"/>
                  <w:divBdr>
                    <w:top w:val="none" w:sz="0" w:space="0" w:color="auto"/>
                    <w:left w:val="none" w:sz="0" w:space="0" w:color="auto"/>
                    <w:bottom w:val="none" w:sz="0" w:space="0" w:color="auto"/>
                    <w:right w:val="none" w:sz="0" w:space="0" w:color="auto"/>
                  </w:divBdr>
                  <w:divsChild>
                    <w:div w:id="768963288">
                      <w:marLeft w:val="0"/>
                      <w:marRight w:val="0"/>
                      <w:marTop w:val="0"/>
                      <w:marBottom w:val="0"/>
                      <w:divBdr>
                        <w:top w:val="none" w:sz="0" w:space="0" w:color="auto"/>
                        <w:left w:val="none" w:sz="0" w:space="0" w:color="auto"/>
                        <w:bottom w:val="none" w:sz="0" w:space="0" w:color="auto"/>
                        <w:right w:val="none" w:sz="0" w:space="0" w:color="auto"/>
                      </w:divBdr>
                    </w:div>
                    <w:div w:id="1811821062">
                      <w:marLeft w:val="0"/>
                      <w:marRight w:val="0"/>
                      <w:marTop w:val="0"/>
                      <w:marBottom w:val="0"/>
                      <w:divBdr>
                        <w:top w:val="none" w:sz="0" w:space="0" w:color="auto"/>
                        <w:left w:val="none" w:sz="0" w:space="0" w:color="auto"/>
                        <w:bottom w:val="none" w:sz="0" w:space="0" w:color="auto"/>
                        <w:right w:val="none" w:sz="0" w:space="0" w:color="auto"/>
                      </w:divBdr>
                    </w:div>
                  </w:divsChild>
                </w:div>
                <w:div w:id="512888126">
                  <w:marLeft w:val="0"/>
                  <w:marRight w:val="0"/>
                  <w:marTop w:val="0"/>
                  <w:marBottom w:val="0"/>
                  <w:divBdr>
                    <w:top w:val="none" w:sz="0" w:space="0" w:color="auto"/>
                    <w:left w:val="none" w:sz="0" w:space="0" w:color="auto"/>
                    <w:bottom w:val="none" w:sz="0" w:space="0" w:color="auto"/>
                    <w:right w:val="none" w:sz="0" w:space="0" w:color="auto"/>
                  </w:divBdr>
                  <w:divsChild>
                    <w:div w:id="1410929593">
                      <w:marLeft w:val="0"/>
                      <w:marRight w:val="0"/>
                      <w:marTop w:val="0"/>
                      <w:marBottom w:val="0"/>
                      <w:divBdr>
                        <w:top w:val="none" w:sz="0" w:space="0" w:color="auto"/>
                        <w:left w:val="none" w:sz="0" w:space="0" w:color="auto"/>
                        <w:bottom w:val="none" w:sz="0" w:space="0" w:color="auto"/>
                        <w:right w:val="none" w:sz="0" w:space="0" w:color="auto"/>
                      </w:divBdr>
                    </w:div>
                    <w:div w:id="933172194">
                      <w:marLeft w:val="0"/>
                      <w:marRight w:val="0"/>
                      <w:marTop w:val="0"/>
                      <w:marBottom w:val="0"/>
                      <w:divBdr>
                        <w:top w:val="none" w:sz="0" w:space="0" w:color="auto"/>
                        <w:left w:val="none" w:sz="0" w:space="0" w:color="auto"/>
                        <w:bottom w:val="none" w:sz="0" w:space="0" w:color="auto"/>
                        <w:right w:val="none" w:sz="0" w:space="0" w:color="auto"/>
                      </w:divBdr>
                    </w:div>
                    <w:div w:id="1289244548">
                      <w:marLeft w:val="0"/>
                      <w:marRight w:val="0"/>
                      <w:marTop w:val="0"/>
                      <w:marBottom w:val="0"/>
                      <w:divBdr>
                        <w:top w:val="none" w:sz="0" w:space="0" w:color="auto"/>
                        <w:left w:val="none" w:sz="0" w:space="0" w:color="auto"/>
                        <w:bottom w:val="none" w:sz="0" w:space="0" w:color="auto"/>
                        <w:right w:val="none" w:sz="0" w:space="0" w:color="auto"/>
                      </w:divBdr>
                    </w:div>
                  </w:divsChild>
                </w:div>
                <w:div w:id="103960010">
                  <w:marLeft w:val="0"/>
                  <w:marRight w:val="0"/>
                  <w:marTop w:val="0"/>
                  <w:marBottom w:val="0"/>
                  <w:divBdr>
                    <w:top w:val="none" w:sz="0" w:space="0" w:color="auto"/>
                    <w:left w:val="none" w:sz="0" w:space="0" w:color="auto"/>
                    <w:bottom w:val="none" w:sz="0" w:space="0" w:color="auto"/>
                    <w:right w:val="none" w:sz="0" w:space="0" w:color="auto"/>
                  </w:divBdr>
                  <w:divsChild>
                    <w:div w:id="473454451">
                      <w:marLeft w:val="0"/>
                      <w:marRight w:val="0"/>
                      <w:marTop w:val="0"/>
                      <w:marBottom w:val="0"/>
                      <w:divBdr>
                        <w:top w:val="none" w:sz="0" w:space="0" w:color="auto"/>
                        <w:left w:val="none" w:sz="0" w:space="0" w:color="auto"/>
                        <w:bottom w:val="none" w:sz="0" w:space="0" w:color="auto"/>
                        <w:right w:val="none" w:sz="0" w:space="0" w:color="auto"/>
                      </w:divBdr>
                    </w:div>
                  </w:divsChild>
                </w:div>
                <w:div w:id="1940219048">
                  <w:marLeft w:val="0"/>
                  <w:marRight w:val="0"/>
                  <w:marTop w:val="0"/>
                  <w:marBottom w:val="0"/>
                  <w:divBdr>
                    <w:top w:val="none" w:sz="0" w:space="0" w:color="auto"/>
                    <w:left w:val="none" w:sz="0" w:space="0" w:color="auto"/>
                    <w:bottom w:val="none" w:sz="0" w:space="0" w:color="auto"/>
                    <w:right w:val="none" w:sz="0" w:space="0" w:color="auto"/>
                  </w:divBdr>
                  <w:divsChild>
                    <w:div w:id="1405490434">
                      <w:marLeft w:val="0"/>
                      <w:marRight w:val="0"/>
                      <w:marTop w:val="0"/>
                      <w:marBottom w:val="0"/>
                      <w:divBdr>
                        <w:top w:val="none" w:sz="0" w:space="0" w:color="auto"/>
                        <w:left w:val="none" w:sz="0" w:space="0" w:color="auto"/>
                        <w:bottom w:val="none" w:sz="0" w:space="0" w:color="auto"/>
                        <w:right w:val="none" w:sz="0" w:space="0" w:color="auto"/>
                      </w:divBdr>
                    </w:div>
                  </w:divsChild>
                </w:div>
                <w:div w:id="1178543079">
                  <w:marLeft w:val="0"/>
                  <w:marRight w:val="0"/>
                  <w:marTop w:val="0"/>
                  <w:marBottom w:val="0"/>
                  <w:divBdr>
                    <w:top w:val="none" w:sz="0" w:space="0" w:color="auto"/>
                    <w:left w:val="none" w:sz="0" w:space="0" w:color="auto"/>
                    <w:bottom w:val="none" w:sz="0" w:space="0" w:color="auto"/>
                    <w:right w:val="none" w:sz="0" w:space="0" w:color="auto"/>
                  </w:divBdr>
                  <w:divsChild>
                    <w:div w:id="698506128">
                      <w:marLeft w:val="0"/>
                      <w:marRight w:val="0"/>
                      <w:marTop w:val="0"/>
                      <w:marBottom w:val="0"/>
                      <w:divBdr>
                        <w:top w:val="none" w:sz="0" w:space="0" w:color="auto"/>
                        <w:left w:val="none" w:sz="0" w:space="0" w:color="auto"/>
                        <w:bottom w:val="none" w:sz="0" w:space="0" w:color="auto"/>
                        <w:right w:val="none" w:sz="0" w:space="0" w:color="auto"/>
                      </w:divBdr>
                    </w:div>
                  </w:divsChild>
                </w:div>
                <w:div w:id="1899168368">
                  <w:marLeft w:val="0"/>
                  <w:marRight w:val="0"/>
                  <w:marTop w:val="0"/>
                  <w:marBottom w:val="0"/>
                  <w:divBdr>
                    <w:top w:val="none" w:sz="0" w:space="0" w:color="auto"/>
                    <w:left w:val="none" w:sz="0" w:space="0" w:color="auto"/>
                    <w:bottom w:val="none" w:sz="0" w:space="0" w:color="auto"/>
                    <w:right w:val="none" w:sz="0" w:space="0" w:color="auto"/>
                  </w:divBdr>
                  <w:divsChild>
                    <w:div w:id="1502819812">
                      <w:marLeft w:val="0"/>
                      <w:marRight w:val="0"/>
                      <w:marTop w:val="0"/>
                      <w:marBottom w:val="0"/>
                      <w:divBdr>
                        <w:top w:val="none" w:sz="0" w:space="0" w:color="auto"/>
                        <w:left w:val="none" w:sz="0" w:space="0" w:color="auto"/>
                        <w:bottom w:val="none" w:sz="0" w:space="0" w:color="auto"/>
                        <w:right w:val="none" w:sz="0" w:space="0" w:color="auto"/>
                      </w:divBdr>
                    </w:div>
                  </w:divsChild>
                </w:div>
                <w:div w:id="1047217787">
                  <w:marLeft w:val="0"/>
                  <w:marRight w:val="0"/>
                  <w:marTop w:val="0"/>
                  <w:marBottom w:val="0"/>
                  <w:divBdr>
                    <w:top w:val="none" w:sz="0" w:space="0" w:color="auto"/>
                    <w:left w:val="none" w:sz="0" w:space="0" w:color="auto"/>
                    <w:bottom w:val="none" w:sz="0" w:space="0" w:color="auto"/>
                    <w:right w:val="none" w:sz="0" w:space="0" w:color="auto"/>
                  </w:divBdr>
                  <w:divsChild>
                    <w:div w:id="314652144">
                      <w:marLeft w:val="0"/>
                      <w:marRight w:val="0"/>
                      <w:marTop w:val="0"/>
                      <w:marBottom w:val="0"/>
                      <w:divBdr>
                        <w:top w:val="none" w:sz="0" w:space="0" w:color="auto"/>
                        <w:left w:val="none" w:sz="0" w:space="0" w:color="auto"/>
                        <w:bottom w:val="none" w:sz="0" w:space="0" w:color="auto"/>
                        <w:right w:val="none" w:sz="0" w:space="0" w:color="auto"/>
                      </w:divBdr>
                    </w:div>
                  </w:divsChild>
                </w:div>
                <w:div w:id="1486968305">
                  <w:marLeft w:val="0"/>
                  <w:marRight w:val="0"/>
                  <w:marTop w:val="0"/>
                  <w:marBottom w:val="0"/>
                  <w:divBdr>
                    <w:top w:val="none" w:sz="0" w:space="0" w:color="auto"/>
                    <w:left w:val="none" w:sz="0" w:space="0" w:color="auto"/>
                    <w:bottom w:val="none" w:sz="0" w:space="0" w:color="auto"/>
                    <w:right w:val="none" w:sz="0" w:space="0" w:color="auto"/>
                  </w:divBdr>
                  <w:divsChild>
                    <w:div w:id="27343788">
                      <w:marLeft w:val="0"/>
                      <w:marRight w:val="0"/>
                      <w:marTop w:val="0"/>
                      <w:marBottom w:val="0"/>
                      <w:divBdr>
                        <w:top w:val="none" w:sz="0" w:space="0" w:color="auto"/>
                        <w:left w:val="none" w:sz="0" w:space="0" w:color="auto"/>
                        <w:bottom w:val="none" w:sz="0" w:space="0" w:color="auto"/>
                        <w:right w:val="none" w:sz="0" w:space="0" w:color="auto"/>
                      </w:divBdr>
                    </w:div>
                  </w:divsChild>
                </w:div>
                <w:div w:id="1932667121">
                  <w:marLeft w:val="0"/>
                  <w:marRight w:val="0"/>
                  <w:marTop w:val="0"/>
                  <w:marBottom w:val="0"/>
                  <w:divBdr>
                    <w:top w:val="none" w:sz="0" w:space="0" w:color="auto"/>
                    <w:left w:val="none" w:sz="0" w:space="0" w:color="auto"/>
                    <w:bottom w:val="none" w:sz="0" w:space="0" w:color="auto"/>
                    <w:right w:val="none" w:sz="0" w:space="0" w:color="auto"/>
                  </w:divBdr>
                  <w:divsChild>
                    <w:div w:id="251007807">
                      <w:marLeft w:val="0"/>
                      <w:marRight w:val="0"/>
                      <w:marTop w:val="0"/>
                      <w:marBottom w:val="0"/>
                      <w:divBdr>
                        <w:top w:val="none" w:sz="0" w:space="0" w:color="auto"/>
                        <w:left w:val="none" w:sz="0" w:space="0" w:color="auto"/>
                        <w:bottom w:val="none" w:sz="0" w:space="0" w:color="auto"/>
                        <w:right w:val="none" w:sz="0" w:space="0" w:color="auto"/>
                      </w:divBdr>
                    </w:div>
                  </w:divsChild>
                </w:div>
                <w:div w:id="577397608">
                  <w:marLeft w:val="0"/>
                  <w:marRight w:val="0"/>
                  <w:marTop w:val="0"/>
                  <w:marBottom w:val="0"/>
                  <w:divBdr>
                    <w:top w:val="none" w:sz="0" w:space="0" w:color="auto"/>
                    <w:left w:val="none" w:sz="0" w:space="0" w:color="auto"/>
                    <w:bottom w:val="none" w:sz="0" w:space="0" w:color="auto"/>
                    <w:right w:val="none" w:sz="0" w:space="0" w:color="auto"/>
                  </w:divBdr>
                  <w:divsChild>
                    <w:div w:id="1196504028">
                      <w:marLeft w:val="0"/>
                      <w:marRight w:val="0"/>
                      <w:marTop w:val="0"/>
                      <w:marBottom w:val="0"/>
                      <w:divBdr>
                        <w:top w:val="none" w:sz="0" w:space="0" w:color="auto"/>
                        <w:left w:val="none" w:sz="0" w:space="0" w:color="auto"/>
                        <w:bottom w:val="none" w:sz="0" w:space="0" w:color="auto"/>
                        <w:right w:val="none" w:sz="0" w:space="0" w:color="auto"/>
                      </w:divBdr>
                    </w:div>
                  </w:divsChild>
                </w:div>
                <w:div w:id="383070081">
                  <w:marLeft w:val="0"/>
                  <w:marRight w:val="0"/>
                  <w:marTop w:val="0"/>
                  <w:marBottom w:val="0"/>
                  <w:divBdr>
                    <w:top w:val="none" w:sz="0" w:space="0" w:color="auto"/>
                    <w:left w:val="none" w:sz="0" w:space="0" w:color="auto"/>
                    <w:bottom w:val="none" w:sz="0" w:space="0" w:color="auto"/>
                    <w:right w:val="none" w:sz="0" w:space="0" w:color="auto"/>
                  </w:divBdr>
                  <w:divsChild>
                    <w:div w:id="960378818">
                      <w:marLeft w:val="0"/>
                      <w:marRight w:val="0"/>
                      <w:marTop w:val="0"/>
                      <w:marBottom w:val="0"/>
                      <w:divBdr>
                        <w:top w:val="none" w:sz="0" w:space="0" w:color="auto"/>
                        <w:left w:val="none" w:sz="0" w:space="0" w:color="auto"/>
                        <w:bottom w:val="none" w:sz="0" w:space="0" w:color="auto"/>
                        <w:right w:val="none" w:sz="0" w:space="0" w:color="auto"/>
                      </w:divBdr>
                    </w:div>
                  </w:divsChild>
                </w:div>
                <w:div w:id="481773474">
                  <w:marLeft w:val="0"/>
                  <w:marRight w:val="0"/>
                  <w:marTop w:val="0"/>
                  <w:marBottom w:val="0"/>
                  <w:divBdr>
                    <w:top w:val="none" w:sz="0" w:space="0" w:color="auto"/>
                    <w:left w:val="none" w:sz="0" w:space="0" w:color="auto"/>
                    <w:bottom w:val="none" w:sz="0" w:space="0" w:color="auto"/>
                    <w:right w:val="none" w:sz="0" w:space="0" w:color="auto"/>
                  </w:divBdr>
                  <w:divsChild>
                    <w:div w:id="167133706">
                      <w:marLeft w:val="0"/>
                      <w:marRight w:val="0"/>
                      <w:marTop w:val="0"/>
                      <w:marBottom w:val="0"/>
                      <w:divBdr>
                        <w:top w:val="none" w:sz="0" w:space="0" w:color="auto"/>
                        <w:left w:val="none" w:sz="0" w:space="0" w:color="auto"/>
                        <w:bottom w:val="none" w:sz="0" w:space="0" w:color="auto"/>
                        <w:right w:val="none" w:sz="0" w:space="0" w:color="auto"/>
                      </w:divBdr>
                    </w:div>
                  </w:divsChild>
                </w:div>
                <w:div w:id="199823537">
                  <w:marLeft w:val="0"/>
                  <w:marRight w:val="0"/>
                  <w:marTop w:val="0"/>
                  <w:marBottom w:val="0"/>
                  <w:divBdr>
                    <w:top w:val="none" w:sz="0" w:space="0" w:color="auto"/>
                    <w:left w:val="none" w:sz="0" w:space="0" w:color="auto"/>
                    <w:bottom w:val="none" w:sz="0" w:space="0" w:color="auto"/>
                    <w:right w:val="none" w:sz="0" w:space="0" w:color="auto"/>
                  </w:divBdr>
                  <w:divsChild>
                    <w:div w:id="954139535">
                      <w:marLeft w:val="0"/>
                      <w:marRight w:val="0"/>
                      <w:marTop w:val="0"/>
                      <w:marBottom w:val="0"/>
                      <w:divBdr>
                        <w:top w:val="none" w:sz="0" w:space="0" w:color="auto"/>
                        <w:left w:val="none" w:sz="0" w:space="0" w:color="auto"/>
                        <w:bottom w:val="none" w:sz="0" w:space="0" w:color="auto"/>
                        <w:right w:val="none" w:sz="0" w:space="0" w:color="auto"/>
                      </w:divBdr>
                    </w:div>
                  </w:divsChild>
                </w:div>
                <w:div w:id="124084847">
                  <w:marLeft w:val="0"/>
                  <w:marRight w:val="0"/>
                  <w:marTop w:val="0"/>
                  <w:marBottom w:val="0"/>
                  <w:divBdr>
                    <w:top w:val="none" w:sz="0" w:space="0" w:color="auto"/>
                    <w:left w:val="none" w:sz="0" w:space="0" w:color="auto"/>
                    <w:bottom w:val="none" w:sz="0" w:space="0" w:color="auto"/>
                    <w:right w:val="none" w:sz="0" w:space="0" w:color="auto"/>
                  </w:divBdr>
                  <w:divsChild>
                    <w:div w:id="1655255885">
                      <w:marLeft w:val="0"/>
                      <w:marRight w:val="0"/>
                      <w:marTop w:val="0"/>
                      <w:marBottom w:val="0"/>
                      <w:divBdr>
                        <w:top w:val="none" w:sz="0" w:space="0" w:color="auto"/>
                        <w:left w:val="none" w:sz="0" w:space="0" w:color="auto"/>
                        <w:bottom w:val="none" w:sz="0" w:space="0" w:color="auto"/>
                        <w:right w:val="none" w:sz="0" w:space="0" w:color="auto"/>
                      </w:divBdr>
                    </w:div>
                    <w:div w:id="515384536">
                      <w:marLeft w:val="0"/>
                      <w:marRight w:val="0"/>
                      <w:marTop w:val="0"/>
                      <w:marBottom w:val="0"/>
                      <w:divBdr>
                        <w:top w:val="none" w:sz="0" w:space="0" w:color="auto"/>
                        <w:left w:val="none" w:sz="0" w:space="0" w:color="auto"/>
                        <w:bottom w:val="none" w:sz="0" w:space="0" w:color="auto"/>
                        <w:right w:val="none" w:sz="0" w:space="0" w:color="auto"/>
                      </w:divBdr>
                    </w:div>
                  </w:divsChild>
                </w:div>
                <w:div w:id="1471291279">
                  <w:marLeft w:val="0"/>
                  <w:marRight w:val="0"/>
                  <w:marTop w:val="0"/>
                  <w:marBottom w:val="0"/>
                  <w:divBdr>
                    <w:top w:val="none" w:sz="0" w:space="0" w:color="auto"/>
                    <w:left w:val="none" w:sz="0" w:space="0" w:color="auto"/>
                    <w:bottom w:val="none" w:sz="0" w:space="0" w:color="auto"/>
                    <w:right w:val="none" w:sz="0" w:space="0" w:color="auto"/>
                  </w:divBdr>
                  <w:divsChild>
                    <w:div w:id="1348554349">
                      <w:marLeft w:val="0"/>
                      <w:marRight w:val="0"/>
                      <w:marTop w:val="0"/>
                      <w:marBottom w:val="0"/>
                      <w:divBdr>
                        <w:top w:val="none" w:sz="0" w:space="0" w:color="auto"/>
                        <w:left w:val="none" w:sz="0" w:space="0" w:color="auto"/>
                        <w:bottom w:val="none" w:sz="0" w:space="0" w:color="auto"/>
                        <w:right w:val="none" w:sz="0" w:space="0" w:color="auto"/>
                      </w:divBdr>
                    </w:div>
                  </w:divsChild>
                </w:div>
                <w:div w:id="1529446012">
                  <w:marLeft w:val="0"/>
                  <w:marRight w:val="0"/>
                  <w:marTop w:val="0"/>
                  <w:marBottom w:val="0"/>
                  <w:divBdr>
                    <w:top w:val="none" w:sz="0" w:space="0" w:color="auto"/>
                    <w:left w:val="none" w:sz="0" w:space="0" w:color="auto"/>
                    <w:bottom w:val="none" w:sz="0" w:space="0" w:color="auto"/>
                    <w:right w:val="none" w:sz="0" w:space="0" w:color="auto"/>
                  </w:divBdr>
                  <w:divsChild>
                    <w:div w:id="1359894303">
                      <w:marLeft w:val="0"/>
                      <w:marRight w:val="0"/>
                      <w:marTop w:val="0"/>
                      <w:marBottom w:val="0"/>
                      <w:divBdr>
                        <w:top w:val="none" w:sz="0" w:space="0" w:color="auto"/>
                        <w:left w:val="none" w:sz="0" w:space="0" w:color="auto"/>
                        <w:bottom w:val="none" w:sz="0" w:space="0" w:color="auto"/>
                        <w:right w:val="none" w:sz="0" w:space="0" w:color="auto"/>
                      </w:divBdr>
                    </w:div>
                  </w:divsChild>
                </w:div>
                <w:div w:id="1782602666">
                  <w:marLeft w:val="0"/>
                  <w:marRight w:val="0"/>
                  <w:marTop w:val="0"/>
                  <w:marBottom w:val="0"/>
                  <w:divBdr>
                    <w:top w:val="none" w:sz="0" w:space="0" w:color="auto"/>
                    <w:left w:val="none" w:sz="0" w:space="0" w:color="auto"/>
                    <w:bottom w:val="none" w:sz="0" w:space="0" w:color="auto"/>
                    <w:right w:val="none" w:sz="0" w:space="0" w:color="auto"/>
                  </w:divBdr>
                  <w:divsChild>
                    <w:div w:id="340858431">
                      <w:marLeft w:val="0"/>
                      <w:marRight w:val="0"/>
                      <w:marTop w:val="0"/>
                      <w:marBottom w:val="0"/>
                      <w:divBdr>
                        <w:top w:val="none" w:sz="0" w:space="0" w:color="auto"/>
                        <w:left w:val="none" w:sz="0" w:space="0" w:color="auto"/>
                        <w:bottom w:val="none" w:sz="0" w:space="0" w:color="auto"/>
                        <w:right w:val="none" w:sz="0" w:space="0" w:color="auto"/>
                      </w:divBdr>
                    </w:div>
                  </w:divsChild>
                </w:div>
                <w:div w:id="1618829549">
                  <w:marLeft w:val="0"/>
                  <w:marRight w:val="0"/>
                  <w:marTop w:val="0"/>
                  <w:marBottom w:val="0"/>
                  <w:divBdr>
                    <w:top w:val="none" w:sz="0" w:space="0" w:color="auto"/>
                    <w:left w:val="none" w:sz="0" w:space="0" w:color="auto"/>
                    <w:bottom w:val="none" w:sz="0" w:space="0" w:color="auto"/>
                    <w:right w:val="none" w:sz="0" w:space="0" w:color="auto"/>
                  </w:divBdr>
                  <w:divsChild>
                    <w:div w:id="594901053">
                      <w:marLeft w:val="0"/>
                      <w:marRight w:val="0"/>
                      <w:marTop w:val="0"/>
                      <w:marBottom w:val="0"/>
                      <w:divBdr>
                        <w:top w:val="none" w:sz="0" w:space="0" w:color="auto"/>
                        <w:left w:val="none" w:sz="0" w:space="0" w:color="auto"/>
                        <w:bottom w:val="none" w:sz="0" w:space="0" w:color="auto"/>
                        <w:right w:val="none" w:sz="0" w:space="0" w:color="auto"/>
                      </w:divBdr>
                    </w:div>
                  </w:divsChild>
                </w:div>
                <w:div w:id="146556705">
                  <w:marLeft w:val="0"/>
                  <w:marRight w:val="0"/>
                  <w:marTop w:val="0"/>
                  <w:marBottom w:val="0"/>
                  <w:divBdr>
                    <w:top w:val="none" w:sz="0" w:space="0" w:color="auto"/>
                    <w:left w:val="none" w:sz="0" w:space="0" w:color="auto"/>
                    <w:bottom w:val="none" w:sz="0" w:space="0" w:color="auto"/>
                    <w:right w:val="none" w:sz="0" w:space="0" w:color="auto"/>
                  </w:divBdr>
                  <w:divsChild>
                    <w:div w:id="2029209445">
                      <w:marLeft w:val="0"/>
                      <w:marRight w:val="0"/>
                      <w:marTop w:val="0"/>
                      <w:marBottom w:val="0"/>
                      <w:divBdr>
                        <w:top w:val="none" w:sz="0" w:space="0" w:color="auto"/>
                        <w:left w:val="none" w:sz="0" w:space="0" w:color="auto"/>
                        <w:bottom w:val="none" w:sz="0" w:space="0" w:color="auto"/>
                        <w:right w:val="none" w:sz="0" w:space="0" w:color="auto"/>
                      </w:divBdr>
                    </w:div>
                  </w:divsChild>
                </w:div>
                <w:div w:id="231082012">
                  <w:marLeft w:val="0"/>
                  <w:marRight w:val="0"/>
                  <w:marTop w:val="0"/>
                  <w:marBottom w:val="0"/>
                  <w:divBdr>
                    <w:top w:val="none" w:sz="0" w:space="0" w:color="auto"/>
                    <w:left w:val="none" w:sz="0" w:space="0" w:color="auto"/>
                    <w:bottom w:val="none" w:sz="0" w:space="0" w:color="auto"/>
                    <w:right w:val="none" w:sz="0" w:space="0" w:color="auto"/>
                  </w:divBdr>
                  <w:divsChild>
                    <w:div w:id="1312834682">
                      <w:marLeft w:val="0"/>
                      <w:marRight w:val="0"/>
                      <w:marTop w:val="0"/>
                      <w:marBottom w:val="0"/>
                      <w:divBdr>
                        <w:top w:val="none" w:sz="0" w:space="0" w:color="auto"/>
                        <w:left w:val="none" w:sz="0" w:space="0" w:color="auto"/>
                        <w:bottom w:val="none" w:sz="0" w:space="0" w:color="auto"/>
                        <w:right w:val="none" w:sz="0" w:space="0" w:color="auto"/>
                      </w:divBdr>
                    </w:div>
                  </w:divsChild>
                </w:div>
                <w:div w:id="464855917">
                  <w:marLeft w:val="0"/>
                  <w:marRight w:val="0"/>
                  <w:marTop w:val="0"/>
                  <w:marBottom w:val="0"/>
                  <w:divBdr>
                    <w:top w:val="none" w:sz="0" w:space="0" w:color="auto"/>
                    <w:left w:val="none" w:sz="0" w:space="0" w:color="auto"/>
                    <w:bottom w:val="none" w:sz="0" w:space="0" w:color="auto"/>
                    <w:right w:val="none" w:sz="0" w:space="0" w:color="auto"/>
                  </w:divBdr>
                  <w:divsChild>
                    <w:div w:id="421611185">
                      <w:marLeft w:val="0"/>
                      <w:marRight w:val="0"/>
                      <w:marTop w:val="0"/>
                      <w:marBottom w:val="0"/>
                      <w:divBdr>
                        <w:top w:val="none" w:sz="0" w:space="0" w:color="auto"/>
                        <w:left w:val="none" w:sz="0" w:space="0" w:color="auto"/>
                        <w:bottom w:val="none" w:sz="0" w:space="0" w:color="auto"/>
                        <w:right w:val="none" w:sz="0" w:space="0" w:color="auto"/>
                      </w:divBdr>
                    </w:div>
                  </w:divsChild>
                </w:div>
                <w:div w:id="1161777655">
                  <w:marLeft w:val="0"/>
                  <w:marRight w:val="0"/>
                  <w:marTop w:val="0"/>
                  <w:marBottom w:val="0"/>
                  <w:divBdr>
                    <w:top w:val="none" w:sz="0" w:space="0" w:color="auto"/>
                    <w:left w:val="none" w:sz="0" w:space="0" w:color="auto"/>
                    <w:bottom w:val="none" w:sz="0" w:space="0" w:color="auto"/>
                    <w:right w:val="none" w:sz="0" w:space="0" w:color="auto"/>
                  </w:divBdr>
                  <w:divsChild>
                    <w:div w:id="592469421">
                      <w:marLeft w:val="0"/>
                      <w:marRight w:val="0"/>
                      <w:marTop w:val="0"/>
                      <w:marBottom w:val="0"/>
                      <w:divBdr>
                        <w:top w:val="none" w:sz="0" w:space="0" w:color="auto"/>
                        <w:left w:val="none" w:sz="0" w:space="0" w:color="auto"/>
                        <w:bottom w:val="none" w:sz="0" w:space="0" w:color="auto"/>
                        <w:right w:val="none" w:sz="0" w:space="0" w:color="auto"/>
                      </w:divBdr>
                    </w:div>
                    <w:div w:id="1558282124">
                      <w:marLeft w:val="0"/>
                      <w:marRight w:val="0"/>
                      <w:marTop w:val="0"/>
                      <w:marBottom w:val="0"/>
                      <w:divBdr>
                        <w:top w:val="none" w:sz="0" w:space="0" w:color="auto"/>
                        <w:left w:val="none" w:sz="0" w:space="0" w:color="auto"/>
                        <w:bottom w:val="none" w:sz="0" w:space="0" w:color="auto"/>
                        <w:right w:val="none" w:sz="0" w:space="0" w:color="auto"/>
                      </w:divBdr>
                    </w:div>
                  </w:divsChild>
                </w:div>
                <w:div w:id="999234226">
                  <w:marLeft w:val="0"/>
                  <w:marRight w:val="0"/>
                  <w:marTop w:val="0"/>
                  <w:marBottom w:val="0"/>
                  <w:divBdr>
                    <w:top w:val="none" w:sz="0" w:space="0" w:color="auto"/>
                    <w:left w:val="none" w:sz="0" w:space="0" w:color="auto"/>
                    <w:bottom w:val="none" w:sz="0" w:space="0" w:color="auto"/>
                    <w:right w:val="none" w:sz="0" w:space="0" w:color="auto"/>
                  </w:divBdr>
                  <w:divsChild>
                    <w:div w:id="541405436">
                      <w:marLeft w:val="0"/>
                      <w:marRight w:val="0"/>
                      <w:marTop w:val="0"/>
                      <w:marBottom w:val="0"/>
                      <w:divBdr>
                        <w:top w:val="none" w:sz="0" w:space="0" w:color="auto"/>
                        <w:left w:val="none" w:sz="0" w:space="0" w:color="auto"/>
                        <w:bottom w:val="none" w:sz="0" w:space="0" w:color="auto"/>
                        <w:right w:val="none" w:sz="0" w:space="0" w:color="auto"/>
                      </w:divBdr>
                    </w:div>
                  </w:divsChild>
                </w:div>
                <w:div w:id="1156652144">
                  <w:marLeft w:val="0"/>
                  <w:marRight w:val="0"/>
                  <w:marTop w:val="0"/>
                  <w:marBottom w:val="0"/>
                  <w:divBdr>
                    <w:top w:val="none" w:sz="0" w:space="0" w:color="auto"/>
                    <w:left w:val="none" w:sz="0" w:space="0" w:color="auto"/>
                    <w:bottom w:val="none" w:sz="0" w:space="0" w:color="auto"/>
                    <w:right w:val="none" w:sz="0" w:space="0" w:color="auto"/>
                  </w:divBdr>
                  <w:divsChild>
                    <w:div w:id="600256567">
                      <w:marLeft w:val="0"/>
                      <w:marRight w:val="0"/>
                      <w:marTop w:val="0"/>
                      <w:marBottom w:val="0"/>
                      <w:divBdr>
                        <w:top w:val="none" w:sz="0" w:space="0" w:color="auto"/>
                        <w:left w:val="none" w:sz="0" w:space="0" w:color="auto"/>
                        <w:bottom w:val="none" w:sz="0" w:space="0" w:color="auto"/>
                        <w:right w:val="none" w:sz="0" w:space="0" w:color="auto"/>
                      </w:divBdr>
                    </w:div>
                  </w:divsChild>
                </w:div>
                <w:div w:id="892623410">
                  <w:marLeft w:val="0"/>
                  <w:marRight w:val="0"/>
                  <w:marTop w:val="0"/>
                  <w:marBottom w:val="0"/>
                  <w:divBdr>
                    <w:top w:val="none" w:sz="0" w:space="0" w:color="auto"/>
                    <w:left w:val="none" w:sz="0" w:space="0" w:color="auto"/>
                    <w:bottom w:val="none" w:sz="0" w:space="0" w:color="auto"/>
                    <w:right w:val="none" w:sz="0" w:space="0" w:color="auto"/>
                  </w:divBdr>
                  <w:divsChild>
                    <w:div w:id="233664845">
                      <w:marLeft w:val="0"/>
                      <w:marRight w:val="0"/>
                      <w:marTop w:val="0"/>
                      <w:marBottom w:val="0"/>
                      <w:divBdr>
                        <w:top w:val="none" w:sz="0" w:space="0" w:color="auto"/>
                        <w:left w:val="none" w:sz="0" w:space="0" w:color="auto"/>
                        <w:bottom w:val="none" w:sz="0" w:space="0" w:color="auto"/>
                        <w:right w:val="none" w:sz="0" w:space="0" w:color="auto"/>
                      </w:divBdr>
                    </w:div>
                    <w:div w:id="1140422429">
                      <w:marLeft w:val="0"/>
                      <w:marRight w:val="0"/>
                      <w:marTop w:val="0"/>
                      <w:marBottom w:val="0"/>
                      <w:divBdr>
                        <w:top w:val="none" w:sz="0" w:space="0" w:color="auto"/>
                        <w:left w:val="none" w:sz="0" w:space="0" w:color="auto"/>
                        <w:bottom w:val="none" w:sz="0" w:space="0" w:color="auto"/>
                        <w:right w:val="none" w:sz="0" w:space="0" w:color="auto"/>
                      </w:divBdr>
                    </w:div>
                  </w:divsChild>
                </w:div>
                <w:div w:id="1473794852">
                  <w:marLeft w:val="0"/>
                  <w:marRight w:val="0"/>
                  <w:marTop w:val="0"/>
                  <w:marBottom w:val="0"/>
                  <w:divBdr>
                    <w:top w:val="none" w:sz="0" w:space="0" w:color="auto"/>
                    <w:left w:val="none" w:sz="0" w:space="0" w:color="auto"/>
                    <w:bottom w:val="none" w:sz="0" w:space="0" w:color="auto"/>
                    <w:right w:val="none" w:sz="0" w:space="0" w:color="auto"/>
                  </w:divBdr>
                  <w:divsChild>
                    <w:div w:id="1323894853">
                      <w:marLeft w:val="0"/>
                      <w:marRight w:val="0"/>
                      <w:marTop w:val="0"/>
                      <w:marBottom w:val="0"/>
                      <w:divBdr>
                        <w:top w:val="none" w:sz="0" w:space="0" w:color="auto"/>
                        <w:left w:val="none" w:sz="0" w:space="0" w:color="auto"/>
                        <w:bottom w:val="none" w:sz="0" w:space="0" w:color="auto"/>
                        <w:right w:val="none" w:sz="0" w:space="0" w:color="auto"/>
                      </w:divBdr>
                    </w:div>
                  </w:divsChild>
                </w:div>
                <w:div w:id="1589191101">
                  <w:marLeft w:val="0"/>
                  <w:marRight w:val="0"/>
                  <w:marTop w:val="0"/>
                  <w:marBottom w:val="0"/>
                  <w:divBdr>
                    <w:top w:val="none" w:sz="0" w:space="0" w:color="auto"/>
                    <w:left w:val="none" w:sz="0" w:space="0" w:color="auto"/>
                    <w:bottom w:val="none" w:sz="0" w:space="0" w:color="auto"/>
                    <w:right w:val="none" w:sz="0" w:space="0" w:color="auto"/>
                  </w:divBdr>
                  <w:divsChild>
                    <w:div w:id="785004173">
                      <w:marLeft w:val="0"/>
                      <w:marRight w:val="0"/>
                      <w:marTop w:val="0"/>
                      <w:marBottom w:val="0"/>
                      <w:divBdr>
                        <w:top w:val="none" w:sz="0" w:space="0" w:color="auto"/>
                        <w:left w:val="none" w:sz="0" w:space="0" w:color="auto"/>
                        <w:bottom w:val="none" w:sz="0" w:space="0" w:color="auto"/>
                        <w:right w:val="none" w:sz="0" w:space="0" w:color="auto"/>
                      </w:divBdr>
                    </w:div>
                  </w:divsChild>
                </w:div>
                <w:div w:id="1615139471">
                  <w:marLeft w:val="0"/>
                  <w:marRight w:val="0"/>
                  <w:marTop w:val="0"/>
                  <w:marBottom w:val="0"/>
                  <w:divBdr>
                    <w:top w:val="none" w:sz="0" w:space="0" w:color="auto"/>
                    <w:left w:val="none" w:sz="0" w:space="0" w:color="auto"/>
                    <w:bottom w:val="none" w:sz="0" w:space="0" w:color="auto"/>
                    <w:right w:val="none" w:sz="0" w:space="0" w:color="auto"/>
                  </w:divBdr>
                  <w:divsChild>
                    <w:div w:id="1341733027">
                      <w:marLeft w:val="0"/>
                      <w:marRight w:val="0"/>
                      <w:marTop w:val="0"/>
                      <w:marBottom w:val="0"/>
                      <w:divBdr>
                        <w:top w:val="none" w:sz="0" w:space="0" w:color="auto"/>
                        <w:left w:val="none" w:sz="0" w:space="0" w:color="auto"/>
                        <w:bottom w:val="none" w:sz="0" w:space="0" w:color="auto"/>
                        <w:right w:val="none" w:sz="0" w:space="0" w:color="auto"/>
                      </w:divBdr>
                    </w:div>
                  </w:divsChild>
                </w:div>
                <w:div w:id="287396876">
                  <w:marLeft w:val="0"/>
                  <w:marRight w:val="0"/>
                  <w:marTop w:val="0"/>
                  <w:marBottom w:val="0"/>
                  <w:divBdr>
                    <w:top w:val="none" w:sz="0" w:space="0" w:color="auto"/>
                    <w:left w:val="none" w:sz="0" w:space="0" w:color="auto"/>
                    <w:bottom w:val="none" w:sz="0" w:space="0" w:color="auto"/>
                    <w:right w:val="none" w:sz="0" w:space="0" w:color="auto"/>
                  </w:divBdr>
                  <w:divsChild>
                    <w:div w:id="230317573">
                      <w:marLeft w:val="0"/>
                      <w:marRight w:val="0"/>
                      <w:marTop w:val="0"/>
                      <w:marBottom w:val="0"/>
                      <w:divBdr>
                        <w:top w:val="none" w:sz="0" w:space="0" w:color="auto"/>
                        <w:left w:val="none" w:sz="0" w:space="0" w:color="auto"/>
                        <w:bottom w:val="none" w:sz="0" w:space="0" w:color="auto"/>
                        <w:right w:val="none" w:sz="0" w:space="0" w:color="auto"/>
                      </w:divBdr>
                    </w:div>
                  </w:divsChild>
                </w:div>
                <w:div w:id="817914540">
                  <w:marLeft w:val="0"/>
                  <w:marRight w:val="0"/>
                  <w:marTop w:val="0"/>
                  <w:marBottom w:val="0"/>
                  <w:divBdr>
                    <w:top w:val="none" w:sz="0" w:space="0" w:color="auto"/>
                    <w:left w:val="none" w:sz="0" w:space="0" w:color="auto"/>
                    <w:bottom w:val="none" w:sz="0" w:space="0" w:color="auto"/>
                    <w:right w:val="none" w:sz="0" w:space="0" w:color="auto"/>
                  </w:divBdr>
                  <w:divsChild>
                    <w:div w:id="2123261194">
                      <w:marLeft w:val="0"/>
                      <w:marRight w:val="0"/>
                      <w:marTop w:val="0"/>
                      <w:marBottom w:val="0"/>
                      <w:divBdr>
                        <w:top w:val="none" w:sz="0" w:space="0" w:color="auto"/>
                        <w:left w:val="none" w:sz="0" w:space="0" w:color="auto"/>
                        <w:bottom w:val="none" w:sz="0" w:space="0" w:color="auto"/>
                        <w:right w:val="none" w:sz="0" w:space="0" w:color="auto"/>
                      </w:divBdr>
                    </w:div>
                    <w:div w:id="1216504410">
                      <w:marLeft w:val="0"/>
                      <w:marRight w:val="0"/>
                      <w:marTop w:val="0"/>
                      <w:marBottom w:val="0"/>
                      <w:divBdr>
                        <w:top w:val="none" w:sz="0" w:space="0" w:color="auto"/>
                        <w:left w:val="none" w:sz="0" w:space="0" w:color="auto"/>
                        <w:bottom w:val="none" w:sz="0" w:space="0" w:color="auto"/>
                        <w:right w:val="none" w:sz="0" w:space="0" w:color="auto"/>
                      </w:divBdr>
                    </w:div>
                  </w:divsChild>
                </w:div>
                <w:div w:id="2104765457">
                  <w:marLeft w:val="0"/>
                  <w:marRight w:val="0"/>
                  <w:marTop w:val="0"/>
                  <w:marBottom w:val="0"/>
                  <w:divBdr>
                    <w:top w:val="none" w:sz="0" w:space="0" w:color="auto"/>
                    <w:left w:val="none" w:sz="0" w:space="0" w:color="auto"/>
                    <w:bottom w:val="none" w:sz="0" w:space="0" w:color="auto"/>
                    <w:right w:val="none" w:sz="0" w:space="0" w:color="auto"/>
                  </w:divBdr>
                  <w:divsChild>
                    <w:div w:id="206722584">
                      <w:marLeft w:val="0"/>
                      <w:marRight w:val="0"/>
                      <w:marTop w:val="0"/>
                      <w:marBottom w:val="0"/>
                      <w:divBdr>
                        <w:top w:val="none" w:sz="0" w:space="0" w:color="auto"/>
                        <w:left w:val="none" w:sz="0" w:space="0" w:color="auto"/>
                        <w:bottom w:val="none" w:sz="0" w:space="0" w:color="auto"/>
                        <w:right w:val="none" w:sz="0" w:space="0" w:color="auto"/>
                      </w:divBdr>
                    </w:div>
                  </w:divsChild>
                </w:div>
                <w:div w:id="1078744508">
                  <w:marLeft w:val="0"/>
                  <w:marRight w:val="0"/>
                  <w:marTop w:val="0"/>
                  <w:marBottom w:val="0"/>
                  <w:divBdr>
                    <w:top w:val="none" w:sz="0" w:space="0" w:color="auto"/>
                    <w:left w:val="none" w:sz="0" w:space="0" w:color="auto"/>
                    <w:bottom w:val="none" w:sz="0" w:space="0" w:color="auto"/>
                    <w:right w:val="none" w:sz="0" w:space="0" w:color="auto"/>
                  </w:divBdr>
                  <w:divsChild>
                    <w:div w:id="602031961">
                      <w:marLeft w:val="0"/>
                      <w:marRight w:val="0"/>
                      <w:marTop w:val="0"/>
                      <w:marBottom w:val="0"/>
                      <w:divBdr>
                        <w:top w:val="none" w:sz="0" w:space="0" w:color="auto"/>
                        <w:left w:val="none" w:sz="0" w:space="0" w:color="auto"/>
                        <w:bottom w:val="none" w:sz="0" w:space="0" w:color="auto"/>
                        <w:right w:val="none" w:sz="0" w:space="0" w:color="auto"/>
                      </w:divBdr>
                    </w:div>
                  </w:divsChild>
                </w:div>
                <w:div w:id="683480775">
                  <w:marLeft w:val="0"/>
                  <w:marRight w:val="0"/>
                  <w:marTop w:val="0"/>
                  <w:marBottom w:val="0"/>
                  <w:divBdr>
                    <w:top w:val="none" w:sz="0" w:space="0" w:color="auto"/>
                    <w:left w:val="none" w:sz="0" w:space="0" w:color="auto"/>
                    <w:bottom w:val="none" w:sz="0" w:space="0" w:color="auto"/>
                    <w:right w:val="none" w:sz="0" w:space="0" w:color="auto"/>
                  </w:divBdr>
                  <w:divsChild>
                    <w:div w:id="919758429">
                      <w:marLeft w:val="0"/>
                      <w:marRight w:val="0"/>
                      <w:marTop w:val="0"/>
                      <w:marBottom w:val="0"/>
                      <w:divBdr>
                        <w:top w:val="none" w:sz="0" w:space="0" w:color="auto"/>
                        <w:left w:val="none" w:sz="0" w:space="0" w:color="auto"/>
                        <w:bottom w:val="none" w:sz="0" w:space="0" w:color="auto"/>
                        <w:right w:val="none" w:sz="0" w:space="0" w:color="auto"/>
                      </w:divBdr>
                    </w:div>
                  </w:divsChild>
                </w:div>
                <w:div w:id="1798528315">
                  <w:marLeft w:val="0"/>
                  <w:marRight w:val="0"/>
                  <w:marTop w:val="0"/>
                  <w:marBottom w:val="0"/>
                  <w:divBdr>
                    <w:top w:val="none" w:sz="0" w:space="0" w:color="auto"/>
                    <w:left w:val="none" w:sz="0" w:space="0" w:color="auto"/>
                    <w:bottom w:val="none" w:sz="0" w:space="0" w:color="auto"/>
                    <w:right w:val="none" w:sz="0" w:space="0" w:color="auto"/>
                  </w:divBdr>
                  <w:divsChild>
                    <w:div w:id="1381444247">
                      <w:marLeft w:val="0"/>
                      <w:marRight w:val="0"/>
                      <w:marTop w:val="0"/>
                      <w:marBottom w:val="0"/>
                      <w:divBdr>
                        <w:top w:val="none" w:sz="0" w:space="0" w:color="auto"/>
                        <w:left w:val="none" w:sz="0" w:space="0" w:color="auto"/>
                        <w:bottom w:val="none" w:sz="0" w:space="0" w:color="auto"/>
                        <w:right w:val="none" w:sz="0" w:space="0" w:color="auto"/>
                      </w:divBdr>
                    </w:div>
                  </w:divsChild>
                </w:div>
                <w:div w:id="1696423511">
                  <w:marLeft w:val="0"/>
                  <w:marRight w:val="0"/>
                  <w:marTop w:val="0"/>
                  <w:marBottom w:val="0"/>
                  <w:divBdr>
                    <w:top w:val="none" w:sz="0" w:space="0" w:color="auto"/>
                    <w:left w:val="none" w:sz="0" w:space="0" w:color="auto"/>
                    <w:bottom w:val="none" w:sz="0" w:space="0" w:color="auto"/>
                    <w:right w:val="none" w:sz="0" w:space="0" w:color="auto"/>
                  </w:divBdr>
                  <w:divsChild>
                    <w:div w:id="892228913">
                      <w:marLeft w:val="0"/>
                      <w:marRight w:val="0"/>
                      <w:marTop w:val="0"/>
                      <w:marBottom w:val="0"/>
                      <w:divBdr>
                        <w:top w:val="none" w:sz="0" w:space="0" w:color="auto"/>
                        <w:left w:val="none" w:sz="0" w:space="0" w:color="auto"/>
                        <w:bottom w:val="none" w:sz="0" w:space="0" w:color="auto"/>
                        <w:right w:val="none" w:sz="0" w:space="0" w:color="auto"/>
                      </w:divBdr>
                    </w:div>
                  </w:divsChild>
                </w:div>
                <w:div w:id="1425957172">
                  <w:marLeft w:val="0"/>
                  <w:marRight w:val="0"/>
                  <w:marTop w:val="0"/>
                  <w:marBottom w:val="0"/>
                  <w:divBdr>
                    <w:top w:val="none" w:sz="0" w:space="0" w:color="auto"/>
                    <w:left w:val="none" w:sz="0" w:space="0" w:color="auto"/>
                    <w:bottom w:val="none" w:sz="0" w:space="0" w:color="auto"/>
                    <w:right w:val="none" w:sz="0" w:space="0" w:color="auto"/>
                  </w:divBdr>
                  <w:divsChild>
                    <w:div w:id="1632901581">
                      <w:marLeft w:val="0"/>
                      <w:marRight w:val="0"/>
                      <w:marTop w:val="0"/>
                      <w:marBottom w:val="0"/>
                      <w:divBdr>
                        <w:top w:val="none" w:sz="0" w:space="0" w:color="auto"/>
                        <w:left w:val="none" w:sz="0" w:space="0" w:color="auto"/>
                        <w:bottom w:val="none" w:sz="0" w:space="0" w:color="auto"/>
                        <w:right w:val="none" w:sz="0" w:space="0" w:color="auto"/>
                      </w:divBdr>
                    </w:div>
                  </w:divsChild>
                </w:div>
                <w:div w:id="575287722">
                  <w:marLeft w:val="0"/>
                  <w:marRight w:val="0"/>
                  <w:marTop w:val="0"/>
                  <w:marBottom w:val="0"/>
                  <w:divBdr>
                    <w:top w:val="none" w:sz="0" w:space="0" w:color="auto"/>
                    <w:left w:val="none" w:sz="0" w:space="0" w:color="auto"/>
                    <w:bottom w:val="none" w:sz="0" w:space="0" w:color="auto"/>
                    <w:right w:val="none" w:sz="0" w:space="0" w:color="auto"/>
                  </w:divBdr>
                  <w:divsChild>
                    <w:div w:id="969288454">
                      <w:marLeft w:val="0"/>
                      <w:marRight w:val="0"/>
                      <w:marTop w:val="0"/>
                      <w:marBottom w:val="0"/>
                      <w:divBdr>
                        <w:top w:val="none" w:sz="0" w:space="0" w:color="auto"/>
                        <w:left w:val="none" w:sz="0" w:space="0" w:color="auto"/>
                        <w:bottom w:val="none" w:sz="0" w:space="0" w:color="auto"/>
                        <w:right w:val="none" w:sz="0" w:space="0" w:color="auto"/>
                      </w:divBdr>
                    </w:div>
                  </w:divsChild>
                </w:div>
                <w:div w:id="1936865510">
                  <w:marLeft w:val="0"/>
                  <w:marRight w:val="0"/>
                  <w:marTop w:val="0"/>
                  <w:marBottom w:val="0"/>
                  <w:divBdr>
                    <w:top w:val="none" w:sz="0" w:space="0" w:color="auto"/>
                    <w:left w:val="none" w:sz="0" w:space="0" w:color="auto"/>
                    <w:bottom w:val="none" w:sz="0" w:space="0" w:color="auto"/>
                    <w:right w:val="none" w:sz="0" w:space="0" w:color="auto"/>
                  </w:divBdr>
                  <w:divsChild>
                    <w:div w:id="1683242638">
                      <w:marLeft w:val="0"/>
                      <w:marRight w:val="0"/>
                      <w:marTop w:val="0"/>
                      <w:marBottom w:val="0"/>
                      <w:divBdr>
                        <w:top w:val="none" w:sz="0" w:space="0" w:color="auto"/>
                        <w:left w:val="none" w:sz="0" w:space="0" w:color="auto"/>
                        <w:bottom w:val="none" w:sz="0" w:space="0" w:color="auto"/>
                        <w:right w:val="none" w:sz="0" w:space="0" w:color="auto"/>
                      </w:divBdr>
                    </w:div>
                  </w:divsChild>
                </w:div>
                <w:div w:id="358941642">
                  <w:marLeft w:val="0"/>
                  <w:marRight w:val="0"/>
                  <w:marTop w:val="0"/>
                  <w:marBottom w:val="0"/>
                  <w:divBdr>
                    <w:top w:val="none" w:sz="0" w:space="0" w:color="auto"/>
                    <w:left w:val="none" w:sz="0" w:space="0" w:color="auto"/>
                    <w:bottom w:val="none" w:sz="0" w:space="0" w:color="auto"/>
                    <w:right w:val="none" w:sz="0" w:space="0" w:color="auto"/>
                  </w:divBdr>
                  <w:divsChild>
                    <w:div w:id="1846358333">
                      <w:marLeft w:val="0"/>
                      <w:marRight w:val="0"/>
                      <w:marTop w:val="0"/>
                      <w:marBottom w:val="0"/>
                      <w:divBdr>
                        <w:top w:val="none" w:sz="0" w:space="0" w:color="auto"/>
                        <w:left w:val="none" w:sz="0" w:space="0" w:color="auto"/>
                        <w:bottom w:val="none" w:sz="0" w:space="0" w:color="auto"/>
                        <w:right w:val="none" w:sz="0" w:space="0" w:color="auto"/>
                      </w:divBdr>
                    </w:div>
                  </w:divsChild>
                </w:div>
                <w:div w:id="1498500210">
                  <w:marLeft w:val="0"/>
                  <w:marRight w:val="0"/>
                  <w:marTop w:val="0"/>
                  <w:marBottom w:val="0"/>
                  <w:divBdr>
                    <w:top w:val="none" w:sz="0" w:space="0" w:color="auto"/>
                    <w:left w:val="none" w:sz="0" w:space="0" w:color="auto"/>
                    <w:bottom w:val="none" w:sz="0" w:space="0" w:color="auto"/>
                    <w:right w:val="none" w:sz="0" w:space="0" w:color="auto"/>
                  </w:divBdr>
                  <w:divsChild>
                    <w:div w:id="1766339048">
                      <w:marLeft w:val="0"/>
                      <w:marRight w:val="0"/>
                      <w:marTop w:val="0"/>
                      <w:marBottom w:val="0"/>
                      <w:divBdr>
                        <w:top w:val="none" w:sz="0" w:space="0" w:color="auto"/>
                        <w:left w:val="none" w:sz="0" w:space="0" w:color="auto"/>
                        <w:bottom w:val="none" w:sz="0" w:space="0" w:color="auto"/>
                        <w:right w:val="none" w:sz="0" w:space="0" w:color="auto"/>
                      </w:divBdr>
                    </w:div>
                    <w:div w:id="974019683">
                      <w:marLeft w:val="0"/>
                      <w:marRight w:val="0"/>
                      <w:marTop w:val="0"/>
                      <w:marBottom w:val="0"/>
                      <w:divBdr>
                        <w:top w:val="none" w:sz="0" w:space="0" w:color="auto"/>
                        <w:left w:val="none" w:sz="0" w:space="0" w:color="auto"/>
                        <w:bottom w:val="none" w:sz="0" w:space="0" w:color="auto"/>
                        <w:right w:val="none" w:sz="0" w:space="0" w:color="auto"/>
                      </w:divBdr>
                    </w:div>
                    <w:div w:id="1682900141">
                      <w:marLeft w:val="0"/>
                      <w:marRight w:val="0"/>
                      <w:marTop w:val="0"/>
                      <w:marBottom w:val="0"/>
                      <w:divBdr>
                        <w:top w:val="none" w:sz="0" w:space="0" w:color="auto"/>
                        <w:left w:val="none" w:sz="0" w:space="0" w:color="auto"/>
                        <w:bottom w:val="none" w:sz="0" w:space="0" w:color="auto"/>
                        <w:right w:val="none" w:sz="0" w:space="0" w:color="auto"/>
                      </w:divBdr>
                    </w:div>
                  </w:divsChild>
                </w:div>
                <w:div w:id="1451239106">
                  <w:marLeft w:val="0"/>
                  <w:marRight w:val="0"/>
                  <w:marTop w:val="0"/>
                  <w:marBottom w:val="0"/>
                  <w:divBdr>
                    <w:top w:val="none" w:sz="0" w:space="0" w:color="auto"/>
                    <w:left w:val="none" w:sz="0" w:space="0" w:color="auto"/>
                    <w:bottom w:val="none" w:sz="0" w:space="0" w:color="auto"/>
                    <w:right w:val="none" w:sz="0" w:space="0" w:color="auto"/>
                  </w:divBdr>
                  <w:divsChild>
                    <w:div w:id="1145318769">
                      <w:marLeft w:val="0"/>
                      <w:marRight w:val="0"/>
                      <w:marTop w:val="0"/>
                      <w:marBottom w:val="0"/>
                      <w:divBdr>
                        <w:top w:val="none" w:sz="0" w:space="0" w:color="auto"/>
                        <w:left w:val="none" w:sz="0" w:space="0" w:color="auto"/>
                        <w:bottom w:val="none" w:sz="0" w:space="0" w:color="auto"/>
                        <w:right w:val="none" w:sz="0" w:space="0" w:color="auto"/>
                      </w:divBdr>
                    </w:div>
                  </w:divsChild>
                </w:div>
                <w:div w:id="1378166115">
                  <w:marLeft w:val="0"/>
                  <w:marRight w:val="0"/>
                  <w:marTop w:val="0"/>
                  <w:marBottom w:val="0"/>
                  <w:divBdr>
                    <w:top w:val="none" w:sz="0" w:space="0" w:color="auto"/>
                    <w:left w:val="none" w:sz="0" w:space="0" w:color="auto"/>
                    <w:bottom w:val="none" w:sz="0" w:space="0" w:color="auto"/>
                    <w:right w:val="none" w:sz="0" w:space="0" w:color="auto"/>
                  </w:divBdr>
                  <w:divsChild>
                    <w:div w:id="98530711">
                      <w:marLeft w:val="0"/>
                      <w:marRight w:val="0"/>
                      <w:marTop w:val="0"/>
                      <w:marBottom w:val="0"/>
                      <w:divBdr>
                        <w:top w:val="none" w:sz="0" w:space="0" w:color="auto"/>
                        <w:left w:val="none" w:sz="0" w:space="0" w:color="auto"/>
                        <w:bottom w:val="none" w:sz="0" w:space="0" w:color="auto"/>
                        <w:right w:val="none" w:sz="0" w:space="0" w:color="auto"/>
                      </w:divBdr>
                    </w:div>
                  </w:divsChild>
                </w:div>
                <w:div w:id="344326331">
                  <w:marLeft w:val="0"/>
                  <w:marRight w:val="0"/>
                  <w:marTop w:val="0"/>
                  <w:marBottom w:val="0"/>
                  <w:divBdr>
                    <w:top w:val="none" w:sz="0" w:space="0" w:color="auto"/>
                    <w:left w:val="none" w:sz="0" w:space="0" w:color="auto"/>
                    <w:bottom w:val="none" w:sz="0" w:space="0" w:color="auto"/>
                    <w:right w:val="none" w:sz="0" w:space="0" w:color="auto"/>
                  </w:divBdr>
                  <w:divsChild>
                    <w:div w:id="1320647526">
                      <w:marLeft w:val="0"/>
                      <w:marRight w:val="0"/>
                      <w:marTop w:val="0"/>
                      <w:marBottom w:val="0"/>
                      <w:divBdr>
                        <w:top w:val="none" w:sz="0" w:space="0" w:color="auto"/>
                        <w:left w:val="none" w:sz="0" w:space="0" w:color="auto"/>
                        <w:bottom w:val="none" w:sz="0" w:space="0" w:color="auto"/>
                        <w:right w:val="none" w:sz="0" w:space="0" w:color="auto"/>
                      </w:divBdr>
                    </w:div>
                  </w:divsChild>
                </w:div>
                <w:div w:id="462891688">
                  <w:marLeft w:val="0"/>
                  <w:marRight w:val="0"/>
                  <w:marTop w:val="0"/>
                  <w:marBottom w:val="0"/>
                  <w:divBdr>
                    <w:top w:val="none" w:sz="0" w:space="0" w:color="auto"/>
                    <w:left w:val="none" w:sz="0" w:space="0" w:color="auto"/>
                    <w:bottom w:val="none" w:sz="0" w:space="0" w:color="auto"/>
                    <w:right w:val="none" w:sz="0" w:space="0" w:color="auto"/>
                  </w:divBdr>
                  <w:divsChild>
                    <w:div w:id="467623399">
                      <w:marLeft w:val="0"/>
                      <w:marRight w:val="0"/>
                      <w:marTop w:val="0"/>
                      <w:marBottom w:val="0"/>
                      <w:divBdr>
                        <w:top w:val="none" w:sz="0" w:space="0" w:color="auto"/>
                        <w:left w:val="none" w:sz="0" w:space="0" w:color="auto"/>
                        <w:bottom w:val="none" w:sz="0" w:space="0" w:color="auto"/>
                        <w:right w:val="none" w:sz="0" w:space="0" w:color="auto"/>
                      </w:divBdr>
                    </w:div>
                  </w:divsChild>
                </w:div>
                <w:div w:id="1915627643">
                  <w:marLeft w:val="0"/>
                  <w:marRight w:val="0"/>
                  <w:marTop w:val="0"/>
                  <w:marBottom w:val="0"/>
                  <w:divBdr>
                    <w:top w:val="none" w:sz="0" w:space="0" w:color="auto"/>
                    <w:left w:val="none" w:sz="0" w:space="0" w:color="auto"/>
                    <w:bottom w:val="none" w:sz="0" w:space="0" w:color="auto"/>
                    <w:right w:val="none" w:sz="0" w:space="0" w:color="auto"/>
                  </w:divBdr>
                  <w:divsChild>
                    <w:div w:id="2038920450">
                      <w:marLeft w:val="0"/>
                      <w:marRight w:val="0"/>
                      <w:marTop w:val="0"/>
                      <w:marBottom w:val="0"/>
                      <w:divBdr>
                        <w:top w:val="none" w:sz="0" w:space="0" w:color="auto"/>
                        <w:left w:val="none" w:sz="0" w:space="0" w:color="auto"/>
                        <w:bottom w:val="none" w:sz="0" w:space="0" w:color="auto"/>
                        <w:right w:val="none" w:sz="0" w:space="0" w:color="auto"/>
                      </w:divBdr>
                    </w:div>
                  </w:divsChild>
                </w:div>
                <w:div w:id="591933976">
                  <w:marLeft w:val="0"/>
                  <w:marRight w:val="0"/>
                  <w:marTop w:val="0"/>
                  <w:marBottom w:val="0"/>
                  <w:divBdr>
                    <w:top w:val="none" w:sz="0" w:space="0" w:color="auto"/>
                    <w:left w:val="none" w:sz="0" w:space="0" w:color="auto"/>
                    <w:bottom w:val="none" w:sz="0" w:space="0" w:color="auto"/>
                    <w:right w:val="none" w:sz="0" w:space="0" w:color="auto"/>
                  </w:divBdr>
                  <w:divsChild>
                    <w:div w:id="182131641">
                      <w:marLeft w:val="0"/>
                      <w:marRight w:val="0"/>
                      <w:marTop w:val="0"/>
                      <w:marBottom w:val="0"/>
                      <w:divBdr>
                        <w:top w:val="none" w:sz="0" w:space="0" w:color="auto"/>
                        <w:left w:val="none" w:sz="0" w:space="0" w:color="auto"/>
                        <w:bottom w:val="none" w:sz="0" w:space="0" w:color="auto"/>
                        <w:right w:val="none" w:sz="0" w:space="0" w:color="auto"/>
                      </w:divBdr>
                    </w:div>
                  </w:divsChild>
                </w:div>
                <w:div w:id="575555379">
                  <w:marLeft w:val="0"/>
                  <w:marRight w:val="0"/>
                  <w:marTop w:val="0"/>
                  <w:marBottom w:val="0"/>
                  <w:divBdr>
                    <w:top w:val="none" w:sz="0" w:space="0" w:color="auto"/>
                    <w:left w:val="none" w:sz="0" w:space="0" w:color="auto"/>
                    <w:bottom w:val="none" w:sz="0" w:space="0" w:color="auto"/>
                    <w:right w:val="none" w:sz="0" w:space="0" w:color="auto"/>
                  </w:divBdr>
                  <w:divsChild>
                    <w:div w:id="1265655452">
                      <w:marLeft w:val="0"/>
                      <w:marRight w:val="0"/>
                      <w:marTop w:val="0"/>
                      <w:marBottom w:val="0"/>
                      <w:divBdr>
                        <w:top w:val="none" w:sz="0" w:space="0" w:color="auto"/>
                        <w:left w:val="none" w:sz="0" w:space="0" w:color="auto"/>
                        <w:bottom w:val="none" w:sz="0" w:space="0" w:color="auto"/>
                        <w:right w:val="none" w:sz="0" w:space="0" w:color="auto"/>
                      </w:divBdr>
                    </w:div>
                  </w:divsChild>
                </w:div>
                <w:div w:id="1133329091">
                  <w:marLeft w:val="0"/>
                  <w:marRight w:val="0"/>
                  <w:marTop w:val="0"/>
                  <w:marBottom w:val="0"/>
                  <w:divBdr>
                    <w:top w:val="none" w:sz="0" w:space="0" w:color="auto"/>
                    <w:left w:val="none" w:sz="0" w:space="0" w:color="auto"/>
                    <w:bottom w:val="none" w:sz="0" w:space="0" w:color="auto"/>
                    <w:right w:val="none" w:sz="0" w:space="0" w:color="auto"/>
                  </w:divBdr>
                  <w:divsChild>
                    <w:div w:id="2111464150">
                      <w:marLeft w:val="0"/>
                      <w:marRight w:val="0"/>
                      <w:marTop w:val="0"/>
                      <w:marBottom w:val="0"/>
                      <w:divBdr>
                        <w:top w:val="none" w:sz="0" w:space="0" w:color="auto"/>
                        <w:left w:val="none" w:sz="0" w:space="0" w:color="auto"/>
                        <w:bottom w:val="none" w:sz="0" w:space="0" w:color="auto"/>
                        <w:right w:val="none" w:sz="0" w:space="0" w:color="auto"/>
                      </w:divBdr>
                    </w:div>
                    <w:div w:id="1242064027">
                      <w:marLeft w:val="0"/>
                      <w:marRight w:val="0"/>
                      <w:marTop w:val="0"/>
                      <w:marBottom w:val="0"/>
                      <w:divBdr>
                        <w:top w:val="none" w:sz="0" w:space="0" w:color="auto"/>
                        <w:left w:val="none" w:sz="0" w:space="0" w:color="auto"/>
                        <w:bottom w:val="none" w:sz="0" w:space="0" w:color="auto"/>
                        <w:right w:val="none" w:sz="0" w:space="0" w:color="auto"/>
                      </w:divBdr>
                    </w:div>
                    <w:div w:id="947465154">
                      <w:marLeft w:val="0"/>
                      <w:marRight w:val="0"/>
                      <w:marTop w:val="0"/>
                      <w:marBottom w:val="0"/>
                      <w:divBdr>
                        <w:top w:val="none" w:sz="0" w:space="0" w:color="auto"/>
                        <w:left w:val="none" w:sz="0" w:space="0" w:color="auto"/>
                        <w:bottom w:val="none" w:sz="0" w:space="0" w:color="auto"/>
                        <w:right w:val="none" w:sz="0" w:space="0" w:color="auto"/>
                      </w:divBdr>
                    </w:div>
                    <w:div w:id="938636665">
                      <w:marLeft w:val="0"/>
                      <w:marRight w:val="0"/>
                      <w:marTop w:val="0"/>
                      <w:marBottom w:val="0"/>
                      <w:divBdr>
                        <w:top w:val="none" w:sz="0" w:space="0" w:color="auto"/>
                        <w:left w:val="none" w:sz="0" w:space="0" w:color="auto"/>
                        <w:bottom w:val="none" w:sz="0" w:space="0" w:color="auto"/>
                        <w:right w:val="none" w:sz="0" w:space="0" w:color="auto"/>
                      </w:divBdr>
                    </w:div>
                  </w:divsChild>
                </w:div>
                <w:div w:id="1132282809">
                  <w:marLeft w:val="0"/>
                  <w:marRight w:val="0"/>
                  <w:marTop w:val="0"/>
                  <w:marBottom w:val="0"/>
                  <w:divBdr>
                    <w:top w:val="none" w:sz="0" w:space="0" w:color="auto"/>
                    <w:left w:val="none" w:sz="0" w:space="0" w:color="auto"/>
                    <w:bottom w:val="none" w:sz="0" w:space="0" w:color="auto"/>
                    <w:right w:val="none" w:sz="0" w:space="0" w:color="auto"/>
                  </w:divBdr>
                  <w:divsChild>
                    <w:div w:id="1644506240">
                      <w:marLeft w:val="0"/>
                      <w:marRight w:val="0"/>
                      <w:marTop w:val="0"/>
                      <w:marBottom w:val="0"/>
                      <w:divBdr>
                        <w:top w:val="none" w:sz="0" w:space="0" w:color="auto"/>
                        <w:left w:val="none" w:sz="0" w:space="0" w:color="auto"/>
                        <w:bottom w:val="none" w:sz="0" w:space="0" w:color="auto"/>
                        <w:right w:val="none" w:sz="0" w:space="0" w:color="auto"/>
                      </w:divBdr>
                    </w:div>
                  </w:divsChild>
                </w:div>
                <w:div w:id="462819923">
                  <w:marLeft w:val="0"/>
                  <w:marRight w:val="0"/>
                  <w:marTop w:val="0"/>
                  <w:marBottom w:val="0"/>
                  <w:divBdr>
                    <w:top w:val="none" w:sz="0" w:space="0" w:color="auto"/>
                    <w:left w:val="none" w:sz="0" w:space="0" w:color="auto"/>
                    <w:bottom w:val="none" w:sz="0" w:space="0" w:color="auto"/>
                    <w:right w:val="none" w:sz="0" w:space="0" w:color="auto"/>
                  </w:divBdr>
                  <w:divsChild>
                    <w:div w:id="765468772">
                      <w:marLeft w:val="0"/>
                      <w:marRight w:val="0"/>
                      <w:marTop w:val="0"/>
                      <w:marBottom w:val="0"/>
                      <w:divBdr>
                        <w:top w:val="none" w:sz="0" w:space="0" w:color="auto"/>
                        <w:left w:val="none" w:sz="0" w:space="0" w:color="auto"/>
                        <w:bottom w:val="none" w:sz="0" w:space="0" w:color="auto"/>
                        <w:right w:val="none" w:sz="0" w:space="0" w:color="auto"/>
                      </w:divBdr>
                    </w:div>
                  </w:divsChild>
                </w:div>
                <w:div w:id="386882096">
                  <w:marLeft w:val="0"/>
                  <w:marRight w:val="0"/>
                  <w:marTop w:val="0"/>
                  <w:marBottom w:val="0"/>
                  <w:divBdr>
                    <w:top w:val="none" w:sz="0" w:space="0" w:color="auto"/>
                    <w:left w:val="none" w:sz="0" w:space="0" w:color="auto"/>
                    <w:bottom w:val="none" w:sz="0" w:space="0" w:color="auto"/>
                    <w:right w:val="none" w:sz="0" w:space="0" w:color="auto"/>
                  </w:divBdr>
                  <w:divsChild>
                    <w:div w:id="120729804">
                      <w:marLeft w:val="0"/>
                      <w:marRight w:val="0"/>
                      <w:marTop w:val="0"/>
                      <w:marBottom w:val="0"/>
                      <w:divBdr>
                        <w:top w:val="none" w:sz="0" w:space="0" w:color="auto"/>
                        <w:left w:val="none" w:sz="0" w:space="0" w:color="auto"/>
                        <w:bottom w:val="none" w:sz="0" w:space="0" w:color="auto"/>
                        <w:right w:val="none" w:sz="0" w:space="0" w:color="auto"/>
                      </w:divBdr>
                    </w:div>
                  </w:divsChild>
                </w:div>
                <w:div w:id="965543515">
                  <w:marLeft w:val="0"/>
                  <w:marRight w:val="0"/>
                  <w:marTop w:val="0"/>
                  <w:marBottom w:val="0"/>
                  <w:divBdr>
                    <w:top w:val="none" w:sz="0" w:space="0" w:color="auto"/>
                    <w:left w:val="none" w:sz="0" w:space="0" w:color="auto"/>
                    <w:bottom w:val="none" w:sz="0" w:space="0" w:color="auto"/>
                    <w:right w:val="none" w:sz="0" w:space="0" w:color="auto"/>
                  </w:divBdr>
                  <w:divsChild>
                    <w:div w:id="33846398">
                      <w:marLeft w:val="0"/>
                      <w:marRight w:val="0"/>
                      <w:marTop w:val="0"/>
                      <w:marBottom w:val="0"/>
                      <w:divBdr>
                        <w:top w:val="none" w:sz="0" w:space="0" w:color="auto"/>
                        <w:left w:val="none" w:sz="0" w:space="0" w:color="auto"/>
                        <w:bottom w:val="none" w:sz="0" w:space="0" w:color="auto"/>
                        <w:right w:val="none" w:sz="0" w:space="0" w:color="auto"/>
                      </w:divBdr>
                    </w:div>
                  </w:divsChild>
                </w:div>
                <w:div w:id="594745781">
                  <w:marLeft w:val="0"/>
                  <w:marRight w:val="0"/>
                  <w:marTop w:val="0"/>
                  <w:marBottom w:val="0"/>
                  <w:divBdr>
                    <w:top w:val="none" w:sz="0" w:space="0" w:color="auto"/>
                    <w:left w:val="none" w:sz="0" w:space="0" w:color="auto"/>
                    <w:bottom w:val="none" w:sz="0" w:space="0" w:color="auto"/>
                    <w:right w:val="none" w:sz="0" w:space="0" w:color="auto"/>
                  </w:divBdr>
                  <w:divsChild>
                    <w:div w:id="1703819392">
                      <w:marLeft w:val="0"/>
                      <w:marRight w:val="0"/>
                      <w:marTop w:val="0"/>
                      <w:marBottom w:val="0"/>
                      <w:divBdr>
                        <w:top w:val="none" w:sz="0" w:space="0" w:color="auto"/>
                        <w:left w:val="none" w:sz="0" w:space="0" w:color="auto"/>
                        <w:bottom w:val="none" w:sz="0" w:space="0" w:color="auto"/>
                        <w:right w:val="none" w:sz="0" w:space="0" w:color="auto"/>
                      </w:divBdr>
                    </w:div>
                  </w:divsChild>
                </w:div>
                <w:div w:id="2048673210">
                  <w:marLeft w:val="0"/>
                  <w:marRight w:val="0"/>
                  <w:marTop w:val="0"/>
                  <w:marBottom w:val="0"/>
                  <w:divBdr>
                    <w:top w:val="none" w:sz="0" w:space="0" w:color="auto"/>
                    <w:left w:val="none" w:sz="0" w:space="0" w:color="auto"/>
                    <w:bottom w:val="none" w:sz="0" w:space="0" w:color="auto"/>
                    <w:right w:val="none" w:sz="0" w:space="0" w:color="auto"/>
                  </w:divBdr>
                  <w:divsChild>
                    <w:div w:id="1255046132">
                      <w:marLeft w:val="0"/>
                      <w:marRight w:val="0"/>
                      <w:marTop w:val="0"/>
                      <w:marBottom w:val="0"/>
                      <w:divBdr>
                        <w:top w:val="none" w:sz="0" w:space="0" w:color="auto"/>
                        <w:left w:val="none" w:sz="0" w:space="0" w:color="auto"/>
                        <w:bottom w:val="none" w:sz="0" w:space="0" w:color="auto"/>
                        <w:right w:val="none" w:sz="0" w:space="0" w:color="auto"/>
                      </w:divBdr>
                    </w:div>
                  </w:divsChild>
                </w:div>
                <w:div w:id="1387295721">
                  <w:marLeft w:val="0"/>
                  <w:marRight w:val="0"/>
                  <w:marTop w:val="0"/>
                  <w:marBottom w:val="0"/>
                  <w:divBdr>
                    <w:top w:val="none" w:sz="0" w:space="0" w:color="auto"/>
                    <w:left w:val="none" w:sz="0" w:space="0" w:color="auto"/>
                    <w:bottom w:val="none" w:sz="0" w:space="0" w:color="auto"/>
                    <w:right w:val="none" w:sz="0" w:space="0" w:color="auto"/>
                  </w:divBdr>
                  <w:divsChild>
                    <w:div w:id="82846741">
                      <w:marLeft w:val="0"/>
                      <w:marRight w:val="0"/>
                      <w:marTop w:val="0"/>
                      <w:marBottom w:val="0"/>
                      <w:divBdr>
                        <w:top w:val="none" w:sz="0" w:space="0" w:color="auto"/>
                        <w:left w:val="none" w:sz="0" w:space="0" w:color="auto"/>
                        <w:bottom w:val="none" w:sz="0" w:space="0" w:color="auto"/>
                        <w:right w:val="none" w:sz="0" w:space="0" w:color="auto"/>
                      </w:divBdr>
                    </w:div>
                  </w:divsChild>
                </w:div>
                <w:div w:id="1765497255">
                  <w:marLeft w:val="0"/>
                  <w:marRight w:val="0"/>
                  <w:marTop w:val="0"/>
                  <w:marBottom w:val="0"/>
                  <w:divBdr>
                    <w:top w:val="none" w:sz="0" w:space="0" w:color="auto"/>
                    <w:left w:val="none" w:sz="0" w:space="0" w:color="auto"/>
                    <w:bottom w:val="none" w:sz="0" w:space="0" w:color="auto"/>
                    <w:right w:val="none" w:sz="0" w:space="0" w:color="auto"/>
                  </w:divBdr>
                  <w:divsChild>
                    <w:div w:id="1292782703">
                      <w:marLeft w:val="0"/>
                      <w:marRight w:val="0"/>
                      <w:marTop w:val="0"/>
                      <w:marBottom w:val="0"/>
                      <w:divBdr>
                        <w:top w:val="none" w:sz="0" w:space="0" w:color="auto"/>
                        <w:left w:val="none" w:sz="0" w:space="0" w:color="auto"/>
                        <w:bottom w:val="none" w:sz="0" w:space="0" w:color="auto"/>
                        <w:right w:val="none" w:sz="0" w:space="0" w:color="auto"/>
                      </w:divBdr>
                    </w:div>
                  </w:divsChild>
                </w:div>
                <w:div w:id="1827814709">
                  <w:marLeft w:val="0"/>
                  <w:marRight w:val="0"/>
                  <w:marTop w:val="0"/>
                  <w:marBottom w:val="0"/>
                  <w:divBdr>
                    <w:top w:val="none" w:sz="0" w:space="0" w:color="auto"/>
                    <w:left w:val="none" w:sz="0" w:space="0" w:color="auto"/>
                    <w:bottom w:val="none" w:sz="0" w:space="0" w:color="auto"/>
                    <w:right w:val="none" w:sz="0" w:space="0" w:color="auto"/>
                  </w:divBdr>
                  <w:divsChild>
                    <w:div w:id="1956906324">
                      <w:marLeft w:val="0"/>
                      <w:marRight w:val="0"/>
                      <w:marTop w:val="0"/>
                      <w:marBottom w:val="0"/>
                      <w:divBdr>
                        <w:top w:val="none" w:sz="0" w:space="0" w:color="auto"/>
                        <w:left w:val="none" w:sz="0" w:space="0" w:color="auto"/>
                        <w:bottom w:val="none" w:sz="0" w:space="0" w:color="auto"/>
                        <w:right w:val="none" w:sz="0" w:space="0" w:color="auto"/>
                      </w:divBdr>
                    </w:div>
                  </w:divsChild>
                </w:div>
                <w:div w:id="387266959">
                  <w:marLeft w:val="0"/>
                  <w:marRight w:val="0"/>
                  <w:marTop w:val="0"/>
                  <w:marBottom w:val="0"/>
                  <w:divBdr>
                    <w:top w:val="none" w:sz="0" w:space="0" w:color="auto"/>
                    <w:left w:val="none" w:sz="0" w:space="0" w:color="auto"/>
                    <w:bottom w:val="none" w:sz="0" w:space="0" w:color="auto"/>
                    <w:right w:val="none" w:sz="0" w:space="0" w:color="auto"/>
                  </w:divBdr>
                  <w:divsChild>
                    <w:div w:id="866213602">
                      <w:marLeft w:val="0"/>
                      <w:marRight w:val="0"/>
                      <w:marTop w:val="0"/>
                      <w:marBottom w:val="0"/>
                      <w:divBdr>
                        <w:top w:val="none" w:sz="0" w:space="0" w:color="auto"/>
                        <w:left w:val="none" w:sz="0" w:space="0" w:color="auto"/>
                        <w:bottom w:val="none" w:sz="0" w:space="0" w:color="auto"/>
                        <w:right w:val="none" w:sz="0" w:space="0" w:color="auto"/>
                      </w:divBdr>
                    </w:div>
                  </w:divsChild>
                </w:div>
                <w:div w:id="552885818">
                  <w:marLeft w:val="0"/>
                  <w:marRight w:val="0"/>
                  <w:marTop w:val="0"/>
                  <w:marBottom w:val="0"/>
                  <w:divBdr>
                    <w:top w:val="none" w:sz="0" w:space="0" w:color="auto"/>
                    <w:left w:val="none" w:sz="0" w:space="0" w:color="auto"/>
                    <w:bottom w:val="none" w:sz="0" w:space="0" w:color="auto"/>
                    <w:right w:val="none" w:sz="0" w:space="0" w:color="auto"/>
                  </w:divBdr>
                  <w:divsChild>
                    <w:div w:id="991833732">
                      <w:marLeft w:val="0"/>
                      <w:marRight w:val="0"/>
                      <w:marTop w:val="0"/>
                      <w:marBottom w:val="0"/>
                      <w:divBdr>
                        <w:top w:val="none" w:sz="0" w:space="0" w:color="auto"/>
                        <w:left w:val="none" w:sz="0" w:space="0" w:color="auto"/>
                        <w:bottom w:val="none" w:sz="0" w:space="0" w:color="auto"/>
                        <w:right w:val="none" w:sz="0" w:space="0" w:color="auto"/>
                      </w:divBdr>
                    </w:div>
                  </w:divsChild>
                </w:div>
                <w:div w:id="1000618536">
                  <w:marLeft w:val="0"/>
                  <w:marRight w:val="0"/>
                  <w:marTop w:val="0"/>
                  <w:marBottom w:val="0"/>
                  <w:divBdr>
                    <w:top w:val="none" w:sz="0" w:space="0" w:color="auto"/>
                    <w:left w:val="none" w:sz="0" w:space="0" w:color="auto"/>
                    <w:bottom w:val="none" w:sz="0" w:space="0" w:color="auto"/>
                    <w:right w:val="none" w:sz="0" w:space="0" w:color="auto"/>
                  </w:divBdr>
                  <w:divsChild>
                    <w:div w:id="171574127">
                      <w:marLeft w:val="0"/>
                      <w:marRight w:val="0"/>
                      <w:marTop w:val="0"/>
                      <w:marBottom w:val="0"/>
                      <w:divBdr>
                        <w:top w:val="none" w:sz="0" w:space="0" w:color="auto"/>
                        <w:left w:val="none" w:sz="0" w:space="0" w:color="auto"/>
                        <w:bottom w:val="none" w:sz="0" w:space="0" w:color="auto"/>
                        <w:right w:val="none" w:sz="0" w:space="0" w:color="auto"/>
                      </w:divBdr>
                    </w:div>
                    <w:div w:id="1117527127">
                      <w:marLeft w:val="0"/>
                      <w:marRight w:val="0"/>
                      <w:marTop w:val="0"/>
                      <w:marBottom w:val="0"/>
                      <w:divBdr>
                        <w:top w:val="none" w:sz="0" w:space="0" w:color="auto"/>
                        <w:left w:val="none" w:sz="0" w:space="0" w:color="auto"/>
                        <w:bottom w:val="none" w:sz="0" w:space="0" w:color="auto"/>
                        <w:right w:val="none" w:sz="0" w:space="0" w:color="auto"/>
                      </w:divBdr>
                    </w:div>
                  </w:divsChild>
                </w:div>
                <w:div w:id="536161618">
                  <w:marLeft w:val="0"/>
                  <w:marRight w:val="0"/>
                  <w:marTop w:val="0"/>
                  <w:marBottom w:val="0"/>
                  <w:divBdr>
                    <w:top w:val="none" w:sz="0" w:space="0" w:color="auto"/>
                    <w:left w:val="none" w:sz="0" w:space="0" w:color="auto"/>
                    <w:bottom w:val="none" w:sz="0" w:space="0" w:color="auto"/>
                    <w:right w:val="none" w:sz="0" w:space="0" w:color="auto"/>
                  </w:divBdr>
                  <w:divsChild>
                    <w:div w:id="527984294">
                      <w:marLeft w:val="0"/>
                      <w:marRight w:val="0"/>
                      <w:marTop w:val="0"/>
                      <w:marBottom w:val="0"/>
                      <w:divBdr>
                        <w:top w:val="none" w:sz="0" w:space="0" w:color="auto"/>
                        <w:left w:val="none" w:sz="0" w:space="0" w:color="auto"/>
                        <w:bottom w:val="none" w:sz="0" w:space="0" w:color="auto"/>
                        <w:right w:val="none" w:sz="0" w:space="0" w:color="auto"/>
                      </w:divBdr>
                    </w:div>
                  </w:divsChild>
                </w:div>
                <w:div w:id="1656910274">
                  <w:marLeft w:val="0"/>
                  <w:marRight w:val="0"/>
                  <w:marTop w:val="0"/>
                  <w:marBottom w:val="0"/>
                  <w:divBdr>
                    <w:top w:val="none" w:sz="0" w:space="0" w:color="auto"/>
                    <w:left w:val="none" w:sz="0" w:space="0" w:color="auto"/>
                    <w:bottom w:val="none" w:sz="0" w:space="0" w:color="auto"/>
                    <w:right w:val="none" w:sz="0" w:space="0" w:color="auto"/>
                  </w:divBdr>
                  <w:divsChild>
                    <w:div w:id="981033583">
                      <w:marLeft w:val="0"/>
                      <w:marRight w:val="0"/>
                      <w:marTop w:val="0"/>
                      <w:marBottom w:val="0"/>
                      <w:divBdr>
                        <w:top w:val="none" w:sz="0" w:space="0" w:color="auto"/>
                        <w:left w:val="none" w:sz="0" w:space="0" w:color="auto"/>
                        <w:bottom w:val="none" w:sz="0" w:space="0" w:color="auto"/>
                        <w:right w:val="none" w:sz="0" w:space="0" w:color="auto"/>
                      </w:divBdr>
                    </w:div>
                  </w:divsChild>
                </w:div>
                <w:div w:id="1764305338">
                  <w:marLeft w:val="0"/>
                  <w:marRight w:val="0"/>
                  <w:marTop w:val="0"/>
                  <w:marBottom w:val="0"/>
                  <w:divBdr>
                    <w:top w:val="none" w:sz="0" w:space="0" w:color="auto"/>
                    <w:left w:val="none" w:sz="0" w:space="0" w:color="auto"/>
                    <w:bottom w:val="none" w:sz="0" w:space="0" w:color="auto"/>
                    <w:right w:val="none" w:sz="0" w:space="0" w:color="auto"/>
                  </w:divBdr>
                  <w:divsChild>
                    <w:div w:id="1408260659">
                      <w:marLeft w:val="0"/>
                      <w:marRight w:val="0"/>
                      <w:marTop w:val="0"/>
                      <w:marBottom w:val="0"/>
                      <w:divBdr>
                        <w:top w:val="none" w:sz="0" w:space="0" w:color="auto"/>
                        <w:left w:val="none" w:sz="0" w:space="0" w:color="auto"/>
                        <w:bottom w:val="none" w:sz="0" w:space="0" w:color="auto"/>
                        <w:right w:val="none" w:sz="0" w:space="0" w:color="auto"/>
                      </w:divBdr>
                    </w:div>
                  </w:divsChild>
                </w:div>
                <w:div w:id="1642806975">
                  <w:marLeft w:val="0"/>
                  <w:marRight w:val="0"/>
                  <w:marTop w:val="0"/>
                  <w:marBottom w:val="0"/>
                  <w:divBdr>
                    <w:top w:val="none" w:sz="0" w:space="0" w:color="auto"/>
                    <w:left w:val="none" w:sz="0" w:space="0" w:color="auto"/>
                    <w:bottom w:val="none" w:sz="0" w:space="0" w:color="auto"/>
                    <w:right w:val="none" w:sz="0" w:space="0" w:color="auto"/>
                  </w:divBdr>
                  <w:divsChild>
                    <w:div w:id="1226643270">
                      <w:marLeft w:val="0"/>
                      <w:marRight w:val="0"/>
                      <w:marTop w:val="0"/>
                      <w:marBottom w:val="0"/>
                      <w:divBdr>
                        <w:top w:val="none" w:sz="0" w:space="0" w:color="auto"/>
                        <w:left w:val="none" w:sz="0" w:space="0" w:color="auto"/>
                        <w:bottom w:val="none" w:sz="0" w:space="0" w:color="auto"/>
                        <w:right w:val="none" w:sz="0" w:space="0" w:color="auto"/>
                      </w:divBdr>
                    </w:div>
                  </w:divsChild>
                </w:div>
                <w:div w:id="2051567003">
                  <w:marLeft w:val="0"/>
                  <w:marRight w:val="0"/>
                  <w:marTop w:val="0"/>
                  <w:marBottom w:val="0"/>
                  <w:divBdr>
                    <w:top w:val="none" w:sz="0" w:space="0" w:color="auto"/>
                    <w:left w:val="none" w:sz="0" w:space="0" w:color="auto"/>
                    <w:bottom w:val="none" w:sz="0" w:space="0" w:color="auto"/>
                    <w:right w:val="none" w:sz="0" w:space="0" w:color="auto"/>
                  </w:divBdr>
                  <w:divsChild>
                    <w:div w:id="1360087842">
                      <w:marLeft w:val="0"/>
                      <w:marRight w:val="0"/>
                      <w:marTop w:val="0"/>
                      <w:marBottom w:val="0"/>
                      <w:divBdr>
                        <w:top w:val="none" w:sz="0" w:space="0" w:color="auto"/>
                        <w:left w:val="none" w:sz="0" w:space="0" w:color="auto"/>
                        <w:bottom w:val="none" w:sz="0" w:space="0" w:color="auto"/>
                        <w:right w:val="none" w:sz="0" w:space="0" w:color="auto"/>
                      </w:divBdr>
                    </w:div>
                  </w:divsChild>
                </w:div>
                <w:div w:id="418412269">
                  <w:marLeft w:val="0"/>
                  <w:marRight w:val="0"/>
                  <w:marTop w:val="0"/>
                  <w:marBottom w:val="0"/>
                  <w:divBdr>
                    <w:top w:val="none" w:sz="0" w:space="0" w:color="auto"/>
                    <w:left w:val="none" w:sz="0" w:space="0" w:color="auto"/>
                    <w:bottom w:val="none" w:sz="0" w:space="0" w:color="auto"/>
                    <w:right w:val="none" w:sz="0" w:space="0" w:color="auto"/>
                  </w:divBdr>
                  <w:divsChild>
                    <w:div w:id="1985235657">
                      <w:marLeft w:val="0"/>
                      <w:marRight w:val="0"/>
                      <w:marTop w:val="0"/>
                      <w:marBottom w:val="0"/>
                      <w:divBdr>
                        <w:top w:val="none" w:sz="0" w:space="0" w:color="auto"/>
                        <w:left w:val="none" w:sz="0" w:space="0" w:color="auto"/>
                        <w:bottom w:val="none" w:sz="0" w:space="0" w:color="auto"/>
                        <w:right w:val="none" w:sz="0" w:space="0" w:color="auto"/>
                      </w:divBdr>
                    </w:div>
                  </w:divsChild>
                </w:div>
                <w:div w:id="1961765697">
                  <w:marLeft w:val="0"/>
                  <w:marRight w:val="0"/>
                  <w:marTop w:val="0"/>
                  <w:marBottom w:val="0"/>
                  <w:divBdr>
                    <w:top w:val="none" w:sz="0" w:space="0" w:color="auto"/>
                    <w:left w:val="none" w:sz="0" w:space="0" w:color="auto"/>
                    <w:bottom w:val="none" w:sz="0" w:space="0" w:color="auto"/>
                    <w:right w:val="none" w:sz="0" w:space="0" w:color="auto"/>
                  </w:divBdr>
                  <w:divsChild>
                    <w:div w:id="499539634">
                      <w:marLeft w:val="0"/>
                      <w:marRight w:val="0"/>
                      <w:marTop w:val="0"/>
                      <w:marBottom w:val="0"/>
                      <w:divBdr>
                        <w:top w:val="none" w:sz="0" w:space="0" w:color="auto"/>
                        <w:left w:val="none" w:sz="0" w:space="0" w:color="auto"/>
                        <w:bottom w:val="none" w:sz="0" w:space="0" w:color="auto"/>
                        <w:right w:val="none" w:sz="0" w:space="0" w:color="auto"/>
                      </w:divBdr>
                    </w:div>
                  </w:divsChild>
                </w:div>
                <w:div w:id="355084053">
                  <w:marLeft w:val="0"/>
                  <w:marRight w:val="0"/>
                  <w:marTop w:val="0"/>
                  <w:marBottom w:val="0"/>
                  <w:divBdr>
                    <w:top w:val="none" w:sz="0" w:space="0" w:color="auto"/>
                    <w:left w:val="none" w:sz="0" w:space="0" w:color="auto"/>
                    <w:bottom w:val="none" w:sz="0" w:space="0" w:color="auto"/>
                    <w:right w:val="none" w:sz="0" w:space="0" w:color="auto"/>
                  </w:divBdr>
                  <w:divsChild>
                    <w:div w:id="1760910870">
                      <w:marLeft w:val="0"/>
                      <w:marRight w:val="0"/>
                      <w:marTop w:val="0"/>
                      <w:marBottom w:val="0"/>
                      <w:divBdr>
                        <w:top w:val="none" w:sz="0" w:space="0" w:color="auto"/>
                        <w:left w:val="none" w:sz="0" w:space="0" w:color="auto"/>
                        <w:bottom w:val="none" w:sz="0" w:space="0" w:color="auto"/>
                        <w:right w:val="none" w:sz="0" w:space="0" w:color="auto"/>
                      </w:divBdr>
                    </w:div>
                    <w:div w:id="491919085">
                      <w:marLeft w:val="0"/>
                      <w:marRight w:val="0"/>
                      <w:marTop w:val="0"/>
                      <w:marBottom w:val="0"/>
                      <w:divBdr>
                        <w:top w:val="none" w:sz="0" w:space="0" w:color="auto"/>
                        <w:left w:val="none" w:sz="0" w:space="0" w:color="auto"/>
                        <w:bottom w:val="none" w:sz="0" w:space="0" w:color="auto"/>
                        <w:right w:val="none" w:sz="0" w:space="0" w:color="auto"/>
                      </w:divBdr>
                    </w:div>
                  </w:divsChild>
                </w:div>
                <w:div w:id="510919707">
                  <w:marLeft w:val="0"/>
                  <w:marRight w:val="0"/>
                  <w:marTop w:val="0"/>
                  <w:marBottom w:val="0"/>
                  <w:divBdr>
                    <w:top w:val="none" w:sz="0" w:space="0" w:color="auto"/>
                    <w:left w:val="none" w:sz="0" w:space="0" w:color="auto"/>
                    <w:bottom w:val="none" w:sz="0" w:space="0" w:color="auto"/>
                    <w:right w:val="none" w:sz="0" w:space="0" w:color="auto"/>
                  </w:divBdr>
                  <w:divsChild>
                    <w:div w:id="1882285944">
                      <w:marLeft w:val="0"/>
                      <w:marRight w:val="0"/>
                      <w:marTop w:val="0"/>
                      <w:marBottom w:val="0"/>
                      <w:divBdr>
                        <w:top w:val="none" w:sz="0" w:space="0" w:color="auto"/>
                        <w:left w:val="none" w:sz="0" w:space="0" w:color="auto"/>
                        <w:bottom w:val="none" w:sz="0" w:space="0" w:color="auto"/>
                        <w:right w:val="none" w:sz="0" w:space="0" w:color="auto"/>
                      </w:divBdr>
                    </w:div>
                  </w:divsChild>
                </w:div>
                <w:div w:id="21710023">
                  <w:marLeft w:val="0"/>
                  <w:marRight w:val="0"/>
                  <w:marTop w:val="0"/>
                  <w:marBottom w:val="0"/>
                  <w:divBdr>
                    <w:top w:val="none" w:sz="0" w:space="0" w:color="auto"/>
                    <w:left w:val="none" w:sz="0" w:space="0" w:color="auto"/>
                    <w:bottom w:val="none" w:sz="0" w:space="0" w:color="auto"/>
                    <w:right w:val="none" w:sz="0" w:space="0" w:color="auto"/>
                  </w:divBdr>
                  <w:divsChild>
                    <w:div w:id="75174203">
                      <w:marLeft w:val="0"/>
                      <w:marRight w:val="0"/>
                      <w:marTop w:val="0"/>
                      <w:marBottom w:val="0"/>
                      <w:divBdr>
                        <w:top w:val="none" w:sz="0" w:space="0" w:color="auto"/>
                        <w:left w:val="none" w:sz="0" w:space="0" w:color="auto"/>
                        <w:bottom w:val="none" w:sz="0" w:space="0" w:color="auto"/>
                        <w:right w:val="none" w:sz="0" w:space="0" w:color="auto"/>
                      </w:divBdr>
                    </w:div>
                  </w:divsChild>
                </w:div>
                <w:div w:id="338316408">
                  <w:marLeft w:val="0"/>
                  <w:marRight w:val="0"/>
                  <w:marTop w:val="0"/>
                  <w:marBottom w:val="0"/>
                  <w:divBdr>
                    <w:top w:val="none" w:sz="0" w:space="0" w:color="auto"/>
                    <w:left w:val="none" w:sz="0" w:space="0" w:color="auto"/>
                    <w:bottom w:val="none" w:sz="0" w:space="0" w:color="auto"/>
                    <w:right w:val="none" w:sz="0" w:space="0" w:color="auto"/>
                  </w:divBdr>
                  <w:divsChild>
                    <w:div w:id="645744252">
                      <w:marLeft w:val="0"/>
                      <w:marRight w:val="0"/>
                      <w:marTop w:val="0"/>
                      <w:marBottom w:val="0"/>
                      <w:divBdr>
                        <w:top w:val="none" w:sz="0" w:space="0" w:color="auto"/>
                        <w:left w:val="none" w:sz="0" w:space="0" w:color="auto"/>
                        <w:bottom w:val="none" w:sz="0" w:space="0" w:color="auto"/>
                        <w:right w:val="none" w:sz="0" w:space="0" w:color="auto"/>
                      </w:divBdr>
                    </w:div>
                  </w:divsChild>
                </w:div>
                <w:div w:id="1114910694">
                  <w:marLeft w:val="0"/>
                  <w:marRight w:val="0"/>
                  <w:marTop w:val="0"/>
                  <w:marBottom w:val="0"/>
                  <w:divBdr>
                    <w:top w:val="none" w:sz="0" w:space="0" w:color="auto"/>
                    <w:left w:val="none" w:sz="0" w:space="0" w:color="auto"/>
                    <w:bottom w:val="none" w:sz="0" w:space="0" w:color="auto"/>
                    <w:right w:val="none" w:sz="0" w:space="0" w:color="auto"/>
                  </w:divBdr>
                  <w:divsChild>
                    <w:div w:id="950740696">
                      <w:marLeft w:val="0"/>
                      <w:marRight w:val="0"/>
                      <w:marTop w:val="0"/>
                      <w:marBottom w:val="0"/>
                      <w:divBdr>
                        <w:top w:val="none" w:sz="0" w:space="0" w:color="auto"/>
                        <w:left w:val="none" w:sz="0" w:space="0" w:color="auto"/>
                        <w:bottom w:val="none" w:sz="0" w:space="0" w:color="auto"/>
                        <w:right w:val="none" w:sz="0" w:space="0" w:color="auto"/>
                      </w:divBdr>
                    </w:div>
                  </w:divsChild>
                </w:div>
                <w:div w:id="1487358722">
                  <w:marLeft w:val="0"/>
                  <w:marRight w:val="0"/>
                  <w:marTop w:val="0"/>
                  <w:marBottom w:val="0"/>
                  <w:divBdr>
                    <w:top w:val="none" w:sz="0" w:space="0" w:color="auto"/>
                    <w:left w:val="none" w:sz="0" w:space="0" w:color="auto"/>
                    <w:bottom w:val="none" w:sz="0" w:space="0" w:color="auto"/>
                    <w:right w:val="none" w:sz="0" w:space="0" w:color="auto"/>
                  </w:divBdr>
                  <w:divsChild>
                    <w:div w:id="664670248">
                      <w:marLeft w:val="0"/>
                      <w:marRight w:val="0"/>
                      <w:marTop w:val="0"/>
                      <w:marBottom w:val="0"/>
                      <w:divBdr>
                        <w:top w:val="none" w:sz="0" w:space="0" w:color="auto"/>
                        <w:left w:val="none" w:sz="0" w:space="0" w:color="auto"/>
                        <w:bottom w:val="none" w:sz="0" w:space="0" w:color="auto"/>
                        <w:right w:val="none" w:sz="0" w:space="0" w:color="auto"/>
                      </w:divBdr>
                    </w:div>
                  </w:divsChild>
                </w:div>
                <w:div w:id="788547947">
                  <w:marLeft w:val="0"/>
                  <w:marRight w:val="0"/>
                  <w:marTop w:val="0"/>
                  <w:marBottom w:val="0"/>
                  <w:divBdr>
                    <w:top w:val="none" w:sz="0" w:space="0" w:color="auto"/>
                    <w:left w:val="none" w:sz="0" w:space="0" w:color="auto"/>
                    <w:bottom w:val="none" w:sz="0" w:space="0" w:color="auto"/>
                    <w:right w:val="none" w:sz="0" w:space="0" w:color="auto"/>
                  </w:divBdr>
                  <w:divsChild>
                    <w:div w:id="479420470">
                      <w:marLeft w:val="0"/>
                      <w:marRight w:val="0"/>
                      <w:marTop w:val="0"/>
                      <w:marBottom w:val="0"/>
                      <w:divBdr>
                        <w:top w:val="none" w:sz="0" w:space="0" w:color="auto"/>
                        <w:left w:val="none" w:sz="0" w:space="0" w:color="auto"/>
                        <w:bottom w:val="none" w:sz="0" w:space="0" w:color="auto"/>
                        <w:right w:val="none" w:sz="0" w:space="0" w:color="auto"/>
                      </w:divBdr>
                    </w:div>
                  </w:divsChild>
                </w:div>
                <w:div w:id="862210495">
                  <w:marLeft w:val="0"/>
                  <w:marRight w:val="0"/>
                  <w:marTop w:val="0"/>
                  <w:marBottom w:val="0"/>
                  <w:divBdr>
                    <w:top w:val="none" w:sz="0" w:space="0" w:color="auto"/>
                    <w:left w:val="none" w:sz="0" w:space="0" w:color="auto"/>
                    <w:bottom w:val="none" w:sz="0" w:space="0" w:color="auto"/>
                    <w:right w:val="none" w:sz="0" w:space="0" w:color="auto"/>
                  </w:divBdr>
                  <w:divsChild>
                    <w:div w:id="758984462">
                      <w:marLeft w:val="0"/>
                      <w:marRight w:val="0"/>
                      <w:marTop w:val="0"/>
                      <w:marBottom w:val="0"/>
                      <w:divBdr>
                        <w:top w:val="none" w:sz="0" w:space="0" w:color="auto"/>
                        <w:left w:val="none" w:sz="0" w:space="0" w:color="auto"/>
                        <w:bottom w:val="none" w:sz="0" w:space="0" w:color="auto"/>
                        <w:right w:val="none" w:sz="0" w:space="0" w:color="auto"/>
                      </w:divBdr>
                    </w:div>
                  </w:divsChild>
                </w:div>
                <w:div w:id="66736017">
                  <w:marLeft w:val="0"/>
                  <w:marRight w:val="0"/>
                  <w:marTop w:val="0"/>
                  <w:marBottom w:val="0"/>
                  <w:divBdr>
                    <w:top w:val="none" w:sz="0" w:space="0" w:color="auto"/>
                    <w:left w:val="none" w:sz="0" w:space="0" w:color="auto"/>
                    <w:bottom w:val="none" w:sz="0" w:space="0" w:color="auto"/>
                    <w:right w:val="none" w:sz="0" w:space="0" w:color="auto"/>
                  </w:divBdr>
                  <w:divsChild>
                    <w:div w:id="1349404558">
                      <w:marLeft w:val="0"/>
                      <w:marRight w:val="0"/>
                      <w:marTop w:val="0"/>
                      <w:marBottom w:val="0"/>
                      <w:divBdr>
                        <w:top w:val="none" w:sz="0" w:space="0" w:color="auto"/>
                        <w:left w:val="none" w:sz="0" w:space="0" w:color="auto"/>
                        <w:bottom w:val="none" w:sz="0" w:space="0" w:color="auto"/>
                        <w:right w:val="none" w:sz="0" w:space="0" w:color="auto"/>
                      </w:divBdr>
                    </w:div>
                    <w:div w:id="568806886">
                      <w:marLeft w:val="0"/>
                      <w:marRight w:val="0"/>
                      <w:marTop w:val="0"/>
                      <w:marBottom w:val="0"/>
                      <w:divBdr>
                        <w:top w:val="none" w:sz="0" w:space="0" w:color="auto"/>
                        <w:left w:val="none" w:sz="0" w:space="0" w:color="auto"/>
                        <w:bottom w:val="none" w:sz="0" w:space="0" w:color="auto"/>
                        <w:right w:val="none" w:sz="0" w:space="0" w:color="auto"/>
                      </w:divBdr>
                    </w:div>
                  </w:divsChild>
                </w:div>
                <w:div w:id="1495024768">
                  <w:marLeft w:val="0"/>
                  <w:marRight w:val="0"/>
                  <w:marTop w:val="0"/>
                  <w:marBottom w:val="0"/>
                  <w:divBdr>
                    <w:top w:val="none" w:sz="0" w:space="0" w:color="auto"/>
                    <w:left w:val="none" w:sz="0" w:space="0" w:color="auto"/>
                    <w:bottom w:val="none" w:sz="0" w:space="0" w:color="auto"/>
                    <w:right w:val="none" w:sz="0" w:space="0" w:color="auto"/>
                  </w:divBdr>
                  <w:divsChild>
                    <w:div w:id="60059284">
                      <w:marLeft w:val="0"/>
                      <w:marRight w:val="0"/>
                      <w:marTop w:val="0"/>
                      <w:marBottom w:val="0"/>
                      <w:divBdr>
                        <w:top w:val="none" w:sz="0" w:space="0" w:color="auto"/>
                        <w:left w:val="none" w:sz="0" w:space="0" w:color="auto"/>
                        <w:bottom w:val="none" w:sz="0" w:space="0" w:color="auto"/>
                        <w:right w:val="none" w:sz="0" w:space="0" w:color="auto"/>
                      </w:divBdr>
                    </w:div>
                  </w:divsChild>
                </w:div>
                <w:div w:id="1993678789">
                  <w:marLeft w:val="0"/>
                  <w:marRight w:val="0"/>
                  <w:marTop w:val="0"/>
                  <w:marBottom w:val="0"/>
                  <w:divBdr>
                    <w:top w:val="none" w:sz="0" w:space="0" w:color="auto"/>
                    <w:left w:val="none" w:sz="0" w:space="0" w:color="auto"/>
                    <w:bottom w:val="none" w:sz="0" w:space="0" w:color="auto"/>
                    <w:right w:val="none" w:sz="0" w:space="0" w:color="auto"/>
                  </w:divBdr>
                  <w:divsChild>
                    <w:div w:id="2120370408">
                      <w:marLeft w:val="0"/>
                      <w:marRight w:val="0"/>
                      <w:marTop w:val="0"/>
                      <w:marBottom w:val="0"/>
                      <w:divBdr>
                        <w:top w:val="none" w:sz="0" w:space="0" w:color="auto"/>
                        <w:left w:val="none" w:sz="0" w:space="0" w:color="auto"/>
                        <w:bottom w:val="none" w:sz="0" w:space="0" w:color="auto"/>
                        <w:right w:val="none" w:sz="0" w:space="0" w:color="auto"/>
                      </w:divBdr>
                    </w:div>
                  </w:divsChild>
                </w:div>
                <w:div w:id="794980490">
                  <w:marLeft w:val="0"/>
                  <w:marRight w:val="0"/>
                  <w:marTop w:val="0"/>
                  <w:marBottom w:val="0"/>
                  <w:divBdr>
                    <w:top w:val="none" w:sz="0" w:space="0" w:color="auto"/>
                    <w:left w:val="none" w:sz="0" w:space="0" w:color="auto"/>
                    <w:bottom w:val="none" w:sz="0" w:space="0" w:color="auto"/>
                    <w:right w:val="none" w:sz="0" w:space="0" w:color="auto"/>
                  </w:divBdr>
                  <w:divsChild>
                    <w:div w:id="1219122186">
                      <w:marLeft w:val="0"/>
                      <w:marRight w:val="0"/>
                      <w:marTop w:val="0"/>
                      <w:marBottom w:val="0"/>
                      <w:divBdr>
                        <w:top w:val="none" w:sz="0" w:space="0" w:color="auto"/>
                        <w:left w:val="none" w:sz="0" w:space="0" w:color="auto"/>
                        <w:bottom w:val="none" w:sz="0" w:space="0" w:color="auto"/>
                        <w:right w:val="none" w:sz="0" w:space="0" w:color="auto"/>
                      </w:divBdr>
                    </w:div>
                  </w:divsChild>
                </w:div>
                <w:div w:id="37095988">
                  <w:marLeft w:val="0"/>
                  <w:marRight w:val="0"/>
                  <w:marTop w:val="0"/>
                  <w:marBottom w:val="0"/>
                  <w:divBdr>
                    <w:top w:val="none" w:sz="0" w:space="0" w:color="auto"/>
                    <w:left w:val="none" w:sz="0" w:space="0" w:color="auto"/>
                    <w:bottom w:val="none" w:sz="0" w:space="0" w:color="auto"/>
                    <w:right w:val="none" w:sz="0" w:space="0" w:color="auto"/>
                  </w:divBdr>
                  <w:divsChild>
                    <w:div w:id="132216400">
                      <w:marLeft w:val="0"/>
                      <w:marRight w:val="0"/>
                      <w:marTop w:val="0"/>
                      <w:marBottom w:val="0"/>
                      <w:divBdr>
                        <w:top w:val="none" w:sz="0" w:space="0" w:color="auto"/>
                        <w:left w:val="none" w:sz="0" w:space="0" w:color="auto"/>
                        <w:bottom w:val="none" w:sz="0" w:space="0" w:color="auto"/>
                        <w:right w:val="none" w:sz="0" w:space="0" w:color="auto"/>
                      </w:divBdr>
                    </w:div>
                  </w:divsChild>
                </w:div>
                <w:div w:id="1314532128">
                  <w:marLeft w:val="0"/>
                  <w:marRight w:val="0"/>
                  <w:marTop w:val="0"/>
                  <w:marBottom w:val="0"/>
                  <w:divBdr>
                    <w:top w:val="none" w:sz="0" w:space="0" w:color="auto"/>
                    <w:left w:val="none" w:sz="0" w:space="0" w:color="auto"/>
                    <w:bottom w:val="none" w:sz="0" w:space="0" w:color="auto"/>
                    <w:right w:val="none" w:sz="0" w:space="0" w:color="auto"/>
                  </w:divBdr>
                  <w:divsChild>
                    <w:div w:id="134641404">
                      <w:marLeft w:val="0"/>
                      <w:marRight w:val="0"/>
                      <w:marTop w:val="0"/>
                      <w:marBottom w:val="0"/>
                      <w:divBdr>
                        <w:top w:val="none" w:sz="0" w:space="0" w:color="auto"/>
                        <w:left w:val="none" w:sz="0" w:space="0" w:color="auto"/>
                        <w:bottom w:val="none" w:sz="0" w:space="0" w:color="auto"/>
                        <w:right w:val="none" w:sz="0" w:space="0" w:color="auto"/>
                      </w:divBdr>
                    </w:div>
                  </w:divsChild>
                </w:div>
                <w:div w:id="727262793">
                  <w:marLeft w:val="0"/>
                  <w:marRight w:val="0"/>
                  <w:marTop w:val="0"/>
                  <w:marBottom w:val="0"/>
                  <w:divBdr>
                    <w:top w:val="none" w:sz="0" w:space="0" w:color="auto"/>
                    <w:left w:val="none" w:sz="0" w:space="0" w:color="auto"/>
                    <w:bottom w:val="none" w:sz="0" w:space="0" w:color="auto"/>
                    <w:right w:val="none" w:sz="0" w:space="0" w:color="auto"/>
                  </w:divBdr>
                  <w:divsChild>
                    <w:div w:id="275914672">
                      <w:marLeft w:val="0"/>
                      <w:marRight w:val="0"/>
                      <w:marTop w:val="0"/>
                      <w:marBottom w:val="0"/>
                      <w:divBdr>
                        <w:top w:val="none" w:sz="0" w:space="0" w:color="auto"/>
                        <w:left w:val="none" w:sz="0" w:space="0" w:color="auto"/>
                        <w:bottom w:val="none" w:sz="0" w:space="0" w:color="auto"/>
                        <w:right w:val="none" w:sz="0" w:space="0" w:color="auto"/>
                      </w:divBdr>
                    </w:div>
                  </w:divsChild>
                </w:div>
                <w:div w:id="190152062">
                  <w:marLeft w:val="0"/>
                  <w:marRight w:val="0"/>
                  <w:marTop w:val="0"/>
                  <w:marBottom w:val="0"/>
                  <w:divBdr>
                    <w:top w:val="none" w:sz="0" w:space="0" w:color="auto"/>
                    <w:left w:val="none" w:sz="0" w:space="0" w:color="auto"/>
                    <w:bottom w:val="none" w:sz="0" w:space="0" w:color="auto"/>
                    <w:right w:val="none" w:sz="0" w:space="0" w:color="auto"/>
                  </w:divBdr>
                  <w:divsChild>
                    <w:div w:id="1310983419">
                      <w:marLeft w:val="0"/>
                      <w:marRight w:val="0"/>
                      <w:marTop w:val="0"/>
                      <w:marBottom w:val="0"/>
                      <w:divBdr>
                        <w:top w:val="none" w:sz="0" w:space="0" w:color="auto"/>
                        <w:left w:val="none" w:sz="0" w:space="0" w:color="auto"/>
                        <w:bottom w:val="none" w:sz="0" w:space="0" w:color="auto"/>
                        <w:right w:val="none" w:sz="0" w:space="0" w:color="auto"/>
                      </w:divBdr>
                    </w:div>
                  </w:divsChild>
                </w:div>
                <w:div w:id="1392078785">
                  <w:marLeft w:val="0"/>
                  <w:marRight w:val="0"/>
                  <w:marTop w:val="0"/>
                  <w:marBottom w:val="0"/>
                  <w:divBdr>
                    <w:top w:val="none" w:sz="0" w:space="0" w:color="auto"/>
                    <w:left w:val="none" w:sz="0" w:space="0" w:color="auto"/>
                    <w:bottom w:val="none" w:sz="0" w:space="0" w:color="auto"/>
                    <w:right w:val="none" w:sz="0" w:space="0" w:color="auto"/>
                  </w:divBdr>
                  <w:divsChild>
                    <w:div w:id="1747805134">
                      <w:marLeft w:val="0"/>
                      <w:marRight w:val="0"/>
                      <w:marTop w:val="0"/>
                      <w:marBottom w:val="0"/>
                      <w:divBdr>
                        <w:top w:val="none" w:sz="0" w:space="0" w:color="auto"/>
                        <w:left w:val="none" w:sz="0" w:space="0" w:color="auto"/>
                        <w:bottom w:val="none" w:sz="0" w:space="0" w:color="auto"/>
                        <w:right w:val="none" w:sz="0" w:space="0" w:color="auto"/>
                      </w:divBdr>
                    </w:div>
                    <w:div w:id="36635442">
                      <w:marLeft w:val="0"/>
                      <w:marRight w:val="0"/>
                      <w:marTop w:val="0"/>
                      <w:marBottom w:val="0"/>
                      <w:divBdr>
                        <w:top w:val="none" w:sz="0" w:space="0" w:color="auto"/>
                        <w:left w:val="none" w:sz="0" w:space="0" w:color="auto"/>
                        <w:bottom w:val="none" w:sz="0" w:space="0" w:color="auto"/>
                        <w:right w:val="none" w:sz="0" w:space="0" w:color="auto"/>
                      </w:divBdr>
                    </w:div>
                    <w:div w:id="778523150">
                      <w:marLeft w:val="0"/>
                      <w:marRight w:val="0"/>
                      <w:marTop w:val="0"/>
                      <w:marBottom w:val="0"/>
                      <w:divBdr>
                        <w:top w:val="none" w:sz="0" w:space="0" w:color="auto"/>
                        <w:left w:val="none" w:sz="0" w:space="0" w:color="auto"/>
                        <w:bottom w:val="none" w:sz="0" w:space="0" w:color="auto"/>
                        <w:right w:val="none" w:sz="0" w:space="0" w:color="auto"/>
                      </w:divBdr>
                    </w:div>
                    <w:div w:id="64188960">
                      <w:marLeft w:val="0"/>
                      <w:marRight w:val="0"/>
                      <w:marTop w:val="0"/>
                      <w:marBottom w:val="0"/>
                      <w:divBdr>
                        <w:top w:val="none" w:sz="0" w:space="0" w:color="auto"/>
                        <w:left w:val="none" w:sz="0" w:space="0" w:color="auto"/>
                        <w:bottom w:val="none" w:sz="0" w:space="0" w:color="auto"/>
                        <w:right w:val="none" w:sz="0" w:space="0" w:color="auto"/>
                      </w:divBdr>
                    </w:div>
                  </w:divsChild>
                </w:div>
                <w:div w:id="1555652406">
                  <w:marLeft w:val="0"/>
                  <w:marRight w:val="0"/>
                  <w:marTop w:val="0"/>
                  <w:marBottom w:val="0"/>
                  <w:divBdr>
                    <w:top w:val="none" w:sz="0" w:space="0" w:color="auto"/>
                    <w:left w:val="none" w:sz="0" w:space="0" w:color="auto"/>
                    <w:bottom w:val="none" w:sz="0" w:space="0" w:color="auto"/>
                    <w:right w:val="none" w:sz="0" w:space="0" w:color="auto"/>
                  </w:divBdr>
                  <w:divsChild>
                    <w:div w:id="2064400217">
                      <w:marLeft w:val="0"/>
                      <w:marRight w:val="0"/>
                      <w:marTop w:val="0"/>
                      <w:marBottom w:val="0"/>
                      <w:divBdr>
                        <w:top w:val="none" w:sz="0" w:space="0" w:color="auto"/>
                        <w:left w:val="none" w:sz="0" w:space="0" w:color="auto"/>
                        <w:bottom w:val="none" w:sz="0" w:space="0" w:color="auto"/>
                        <w:right w:val="none" w:sz="0" w:space="0" w:color="auto"/>
                      </w:divBdr>
                    </w:div>
                  </w:divsChild>
                </w:div>
                <w:div w:id="318314983">
                  <w:marLeft w:val="0"/>
                  <w:marRight w:val="0"/>
                  <w:marTop w:val="0"/>
                  <w:marBottom w:val="0"/>
                  <w:divBdr>
                    <w:top w:val="none" w:sz="0" w:space="0" w:color="auto"/>
                    <w:left w:val="none" w:sz="0" w:space="0" w:color="auto"/>
                    <w:bottom w:val="none" w:sz="0" w:space="0" w:color="auto"/>
                    <w:right w:val="none" w:sz="0" w:space="0" w:color="auto"/>
                  </w:divBdr>
                  <w:divsChild>
                    <w:div w:id="1363894389">
                      <w:marLeft w:val="0"/>
                      <w:marRight w:val="0"/>
                      <w:marTop w:val="0"/>
                      <w:marBottom w:val="0"/>
                      <w:divBdr>
                        <w:top w:val="none" w:sz="0" w:space="0" w:color="auto"/>
                        <w:left w:val="none" w:sz="0" w:space="0" w:color="auto"/>
                        <w:bottom w:val="none" w:sz="0" w:space="0" w:color="auto"/>
                        <w:right w:val="none" w:sz="0" w:space="0" w:color="auto"/>
                      </w:divBdr>
                    </w:div>
                  </w:divsChild>
                </w:div>
                <w:div w:id="2128813584">
                  <w:marLeft w:val="0"/>
                  <w:marRight w:val="0"/>
                  <w:marTop w:val="0"/>
                  <w:marBottom w:val="0"/>
                  <w:divBdr>
                    <w:top w:val="none" w:sz="0" w:space="0" w:color="auto"/>
                    <w:left w:val="none" w:sz="0" w:space="0" w:color="auto"/>
                    <w:bottom w:val="none" w:sz="0" w:space="0" w:color="auto"/>
                    <w:right w:val="none" w:sz="0" w:space="0" w:color="auto"/>
                  </w:divBdr>
                  <w:divsChild>
                    <w:div w:id="968244859">
                      <w:marLeft w:val="0"/>
                      <w:marRight w:val="0"/>
                      <w:marTop w:val="0"/>
                      <w:marBottom w:val="0"/>
                      <w:divBdr>
                        <w:top w:val="none" w:sz="0" w:space="0" w:color="auto"/>
                        <w:left w:val="none" w:sz="0" w:space="0" w:color="auto"/>
                        <w:bottom w:val="none" w:sz="0" w:space="0" w:color="auto"/>
                        <w:right w:val="none" w:sz="0" w:space="0" w:color="auto"/>
                      </w:divBdr>
                    </w:div>
                  </w:divsChild>
                </w:div>
                <w:div w:id="1361859817">
                  <w:marLeft w:val="0"/>
                  <w:marRight w:val="0"/>
                  <w:marTop w:val="0"/>
                  <w:marBottom w:val="0"/>
                  <w:divBdr>
                    <w:top w:val="none" w:sz="0" w:space="0" w:color="auto"/>
                    <w:left w:val="none" w:sz="0" w:space="0" w:color="auto"/>
                    <w:bottom w:val="none" w:sz="0" w:space="0" w:color="auto"/>
                    <w:right w:val="none" w:sz="0" w:space="0" w:color="auto"/>
                  </w:divBdr>
                  <w:divsChild>
                    <w:div w:id="1588348124">
                      <w:marLeft w:val="0"/>
                      <w:marRight w:val="0"/>
                      <w:marTop w:val="0"/>
                      <w:marBottom w:val="0"/>
                      <w:divBdr>
                        <w:top w:val="none" w:sz="0" w:space="0" w:color="auto"/>
                        <w:left w:val="none" w:sz="0" w:space="0" w:color="auto"/>
                        <w:bottom w:val="none" w:sz="0" w:space="0" w:color="auto"/>
                        <w:right w:val="none" w:sz="0" w:space="0" w:color="auto"/>
                      </w:divBdr>
                    </w:div>
                  </w:divsChild>
                </w:div>
                <w:div w:id="920794995">
                  <w:marLeft w:val="0"/>
                  <w:marRight w:val="0"/>
                  <w:marTop w:val="0"/>
                  <w:marBottom w:val="0"/>
                  <w:divBdr>
                    <w:top w:val="none" w:sz="0" w:space="0" w:color="auto"/>
                    <w:left w:val="none" w:sz="0" w:space="0" w:color="auto"/>
                    <w:bottom w:val="none" w:sz="0" w:space="0" w:color="auto"/>
                    <w:right w:val="none" w:sz="0" w:space="0" w:color="auto"/>
                  </w:divBdr>
                  <w:divsChild>
                    <w:div w:id="426652664">
                      <w:marLeft w:val="0"/>
                      <w:marRight w:val="0"/>
                      <w:marTop w:val="0"/>
                      <w:marBottom w:val="0"/>
                      <w:divBdr>
                        <w:top w:val="none" w:sz="0" w:space="0" w:color="auto"/>
                        <w:left w:val="none" w:sz="0" w:space="0" w:color="auto"/>
                        <w:bottom w:val="none" w:sz="0" w:space="0" w:color="auto"/>
                        <w:right w:val="none" w:sz="0" w:space="0" w:color="auto"/>
                      </w:divBdr>
                    </w:div>
                  </w:divsChild>
                </w:div>
                <w:div w:id="1459684464">
                  <w:marLeft w:val="0"/>
                  <w:marRight w:val="0"/>
                  <w:marTop w:val="0"/>
                  <w:marBottom w:val="0"/>
                  <w:divBdr>
                    <w:top w:val="none" w:sz="0" w:space="0" w:color="auto"/>
                    <w:left w:val="none" w:sz="0" w:space="0" w:color="auto"/>
                    <w:bottom w:val="none" w:sz="0" w:space="0" w:color="auto"/>
                    <w:right w:val="none" w:sz="0" w:space="0" w:color="auto"/>
                  </w:divBdr>
                  <w:divsChild>
                    <w:div w:id="1374305710">
                      <w:marLeft w:val="0"/>
                      <w:marRight w:val="0"/>
                      <w:marTop w:val="0"/>
                      <w:marBottom w:val="0"/>
                      <w:divBdr>
                        <w:top w:val="none" w:sz="0" w:space="0" w:color="auto"/>
                        <w:left w:val="none" w:sz="0" w:space="0" w:color="auto"/>
                        <w:bottom w:val="none" w:sz="0" w:space="0" w:color="auto"/>
                        <w:right w:val="none" w:sz="0" w:space="0" w:color="auto"/>
                      </w:divBdr>
                    </w:div>
                  </w:divsChild>
                </w:div>
                <w:div w:id="294024314">
                  <w:marLeft w:val="0"/>
                  <w:marRight w:val="0"/>
                  <w:marTop w:val="0"/>
                  <w:marBottom w:val="0"/>
                  <w:divBdr>
                    <w:top w:val="none" w:sz="0" w:space="0" w:color="auto"/>
                    <w:left w:val="none" w:sz="0" w:space="0" w:color="auto"/>
                    <w:bottom w:val="none" w:sz="0" w:space="0" w:color="auto"/>
                    <w:right w:val="none" w:sz="0" w:space="0" w:color="auto"/>
                  </w:divBdr>
                  <w:divsChild>
                    <w:div w:id="1135953215">
                      <w:marLeft w:val="0"/>
                      <w:marRight w:val="0"/>
                      <w:marTop w:val="0"/>
                      <w:marBottom w:val="0"/>
                      <w:divBdr>
                        <w:top w:val="none" w:sz="0" w:space="0" w:color="auto"/>
                        <w:left w:val="none" w:sz="0" w:space="0" w:color="auto"/>
                        <w:bottom w:val="none" w:sz="0" w:space="0" w:color="auto"/>
                        <w:right w:val="none" w:sz="0" w:space="0" w:color="auto"/>
                      </w:divBdr>
                    </w:div>
                  </w:divsChild>
                </w:div>
                <w:div w:id="1303731563">
                  <w:marLeft w:val="0"/>
                  <w:marRight w:val="0"/>
                  <w:marTop w:val="0"/>
                  <w:marBottom w:val="0"/>
                  <w:divBdr>
                    <w:top w:val="none" w:sz="0" w:space="0" w:color="auto"/>
                    <w:left w:val="none" w:sz="0" w:space="0" w:color="auto"/>
                    <w:bottom w:val="none" w:sz="0" w:space="0" w:color="auto"/>
                    <w:right w:val="none" w:sz="0" w:space="0" w:color="auto"/>
                  </w:divBdr>
                  <w:divsChild>
                    <w:div w:id="221990389">
                      <w:marLeft w:val="0"/>
                      <w:marRight w:val="0"/>
                      <w:marTop w:val="0"/>
                      <w:marBottom w:val="0"/>
                      <w:divBdr>
                        <w:top w:val="none" w:sz="0" w:space="0" w:color="auto"/>
                        <w:left w:val="none" w:sz="0" w:space="0" w:color="auto"/>
                        <w:bottom w:val="none" w:sz="0" w:space="0" w:color="auto"/>
                        <w:right w:val="none" w:sz="0" w:space="0" w:color="auto"/>
                      </w:divBdr>
                    </w:div>
                  </w:divsChild>
                </w:div>
                <w:div w:id="1905990757">
                  <w:marLeft w:val="0"/>
                  <w:marRight w:val="0"/>
                  <w:marTop w:val="0"/>
                  <w:marBottom w:val="0"/>
                  <w:divBdr>
                    <w:top w:val="none" w:sz="0" w:space="0" w:color="auto"/>
                    <w:left w:val="none" w:sz="0" w:space="0" w:color="auto"/>
                    <w:bottom w:val="none" w:sz="0" w:space="0" w:color="auto"/>
                    <w:right w:val="none" w:sz="0" w:space="0" w:color="auto"/>
                  </w:divBdr>
                  <w:divsChild>
                    <w:div w:id="1772579937">
                      <w:marLeft w:val="0"/>
                      <w:marRight w:val="0"/>
                      <w:marTop w:val="0"/>
                      <w:marBottom w:val="0"/>
                      <w:divBdr>
                        <w:top w:val="none" w:sz="0" w:space="0" w:color="auto"/>
                        <w:left w:val="none" w:sz="0" w:space="0" w:color="auto"/>
                        <w:bottom w:val="none" w:sz="0" w:space="0" w:color="auto"/>
                        <w:right w:val="none" w:sz="0" w:space="0" w:color="auto"/>
                      </w:divBdr>
                    </w:div>
                  </w:divsChild>
                </w:div>
                <w:div w:id="456338004">
                  <w:marLeft w:val="0"/>
                  <w:marRight w:val="0"/>
                  <w:marTop w:val="0"/>
                  <w:marBottom w:val="0"/>
                  <w:divBdr>
                    <w:top w:val="none" w:sz="0" w:space="0" w:color="auto"/>
                    <w:left w:val="none" w:sz="0" w:space="0" w:color="auto"/>
                    <w:bottom w:val="none" w:sz="0" w:space="0" w:color="auto"/>
                    <w:right w:val="none" w:sz="0" w:space="0" w:color="auto"/>
                  </w:divBdr>
                  <w:divsChild>
                    <w:div w:id="1317224873">
                      <w:marLeft w:val="0"/>
                      <w:marRight w:val="0"/>
                      <w:marTop w:val="0"/>
                      <w:marBottom w:val="0"/>
                      <w:divBdr>
                        <w:top w:val="none" w:sz="0" w:space="0" w:color="auto"/>
                        <w:left w:val="none" w:sz="0" w:space="0" w:color="auto"/>
                        <w:bottom w:val="none" w:sz="0" w:space="0" w:color="auto"/>
                        <w:right w:val="none" w:sz="0" w:space="0" w:color="auto"/>
                      </w:divBdr>
                    </w:div>
                  </w:divsChild>
                </w:div>
                <w:div w:id="1951937701">
                  <w:marLeft w:val="0"/>
                  <w:marRight w:val="0"/>
                  <w:marTop w:val="0"/>
                  <w:marBottom w:val="0"/>
                  <w:divBdr>
                    <w:top w:val="none" w:sz="0" w:space="0" w:color="auto"/>
                    <w:left w:val="none" w:sz="0" w:space="0" w:color="auto"/>
                    <w:bottom w:val="none" w:sz="0" w:space="0" w:color="auto"/>
                    <w:right w:val="none" w:sz="0" w:space="0" w:color="auto"/>
                  </w:divBdr>
                  <w:divsChild>
                    <w:div w:id="2051607596">
                      <w:marLeft w:val="0"/>
                      <w:marRight w:val="0"/>
                      <w:marTop w:val="0"/>
                      <w:marBottom w:val="0"/>
                      <w:divBdr>
                        <w:top w:val="none" w:sz="0" w:space="0" w:color="auto"/>
                        <w:left w:val="none" w:sz="0" w:space="0" w:color="auto"/>
                        <w:bottom w:val="none" w:sz="0" w:space="0" w:color="auto"/>
                        <w:right w:val="none" w:sz="0" w:space="0" w:color="auto"/>
                      </w:divBdr>
                    </w:div>
                  </w:divsChild>
                </w:div>
                <w:div w:id="1310787163">
                  <w:marLeft w:val="0"/>
                  <w:marRight w:val="0"/>
                  <w:marTop w:val="0"/>
                  <w:marBottom w:val="0"/>
                  <w:divBdr>
                    <w:top w:val="none" w:sz="0" w:space="0" w:color="auto"/>
                    <w:left w:val="none" w:sz="0" w:space="0" w:color="auto"/>
                    <w:bottom w:val="none" w:sz="0" w:space="0" w:color="auto"/>
                    <w:right w:val="none" w:sz="0" w:space="0" w:color="auto"/>
                  </w:divBdr>
                  <w:divsChild>
                    <w:div w:id="1088961482">
                      <w:marLeft w:val="0"/>
                      <w:marRight w:val="0"/>
                      <w:marTop w:val="0"/>
                      <w:marBottom w:val="0"/>
                      <w:divBdr>
                        <w:top w:val="none" w:sz="0" w:space="0" w:color="auto"/>
                        <w:left w:val="none" w:sz="0" w:space="0" w:color="auto"/>
                        <w:bottom w:val="none" w:sz="0" w:space="0" w:color="auto"/>
                        <w:right w:val="none" w:sz="0" w:space="0" w:color="auto"/>
                      </w:divBdr>
                    </w:div>
                  </w:divsChild>
                </w:div>
                <w:div w:id="1216313892">
                  <w:marLeft w:val="0"/>
                  <w:marRight w:val="0"/>
                  <w:marTop w:val="0"/>
                  <w:marBottom w:val="0"/>
                  <w:divBdr>
                    <w:top w:val="none" w:sz="0" w:space="0" w:color="auto"/>
                    <w:left w:val="none" w:sz="0" w:space="0" w:color="auto"/>
                    <w:bottom w:val="none" w:sz="0" w:space="0" w:color="auto"/>
                    <w:right w:val="none" w:sz="0" w:space="0" w:color="auto"/>
                  </w:divBdr>
                  <w:divsChild>
                    <w:div w:id="1656953686">
                      <w:marLeft w:val="0"/>
                      <w:marRight w:val="0"/>
                      <w:marTop w:val="0"/>
                      <w:marBottom w:val="0"/>
                      <w:divBdr>
                        <w:top w:val="none" w:sz="0" w:space="0" w:color="auto"/>
                        <w:left w:val="none" w:sz="0" w:space="0" w:color="auto"/>
                        <w:bottom w:val="none" w:sz="0" w:space="0" w:color="auto"/>
                        <w:right w:val="none" w:sz="0" w:space="0" w:color="auto"/>
                      </w:divBdr>
                    </w:div>
                  </w:divsChild>
                </w:div>
                <w:div w:id="424616241">
                  <w:marLeft w:val="0"/>
                  <w:marRight w:val="0"/>
                  <w:marTop w:val="0"/>
                  <w:marBottom w:val="0"/>
                  <w:divBdr>
                    <w:top w:val="none" w:sz="0" w:space="0" w:color="auto"/>
                    <w:left w:val="none" w:sz="0" w:space="0" w:color="auto"/>
                    <w:bottom w:val="none" w:sz="0" w:space="0" w:color="auto"/>
                    <w:right w:val="none" w:sz="0" w:space="0" w:color="auto"/>
                  </w:divBdr>
                  <w:divsChild>
                    <w:div w:id="1875072146">
                      <w:marLeft w:val="0"/>
                      <w:marRight w:val="0"/>
                      <w:marTop w:val="0"/>
                      <w:marBottom w:val="0"/>
                      <w:divBdr>
                        <w:top w:val="none" w:sz="0" w:space="0" w:color="auto"/>
                        <w:left w:val="none" w:sz="0" w:space="0" w:color="auto"/>
                        <w:bottom w:val="none" w:sz="0" w:space="0" w:color="auto"/>
                        <w:right w:val="none" w:sz="0" w:space="0" w:color="auto"/>
                      </w:divBdr>
                    </w:div>
                  </w:divsChild>
                </w:div>
                <w:div w:id="1477264471">
                  <w:marLeft w:val="0"/>
                  <w:marRight w:val="0"/>
                  <w:marTop w:val="0"/>
                  <w:marBottom w:val="0"/>
                  <w:divBdr>
                    <w:top w:val="none" w:sz="0" w:space="0" w:color="auto"/>
                    <w:left w:val="none" w:sz="0" w:space="0" w:color="auto"/>
                    <w:bottom w:val="none" w:sz="0" w:space="0" w:color="auto"/>
                    <w:right w:val="none" w:sz="0" w:space="0" w:color="auto"/>
                  </w:divBdr>
                  <w:divsChild>
                    <w:div w:id="1810516596">
                      <w:marLeft w:val="0"/>
                      <w:marRight w:val="0"/>
                      <w:marTop w:val="0"/>
                      <w:marBottom w:val="0"/>
                      <w:divBdr>
                        <w:top w:val="none" w:sz="0" w:space="0" w:color="auto"/>
                        <w:left w:val="none" w:sz="0" w:space="0" w:color="auto"/>
                        <w:bottom w:val="none" w:sz="0" w:space="0" w:color="auto"/>
                        <w:right w:val="none" w:sz="0" w:space="0" w:color="auto"/>
                      </w:divBdr>
                    </w:div>
                  </w:divsChild>
                </w:div>
                <w:div w:id="866799185">
                  <w:marLeft w:val="0"/>
                  <w:marRight w:val="0"/>
                  <w:marTop w:val="0"/>
                  <w:marBottom w:val="0"/>
                  <w:divBdr>
                    <w:top w:val="none" w:sz="0" w:space="0" w:color="auto"/>
                    <w:left w:val="none" w:sz="0" w:space="0" w:color="auto"/>
                    <w:bottom w:val="none" w:sz="0" w:space="0" w:color="auto"/>
                    <w:right w:val="none" w:sz="0" w:space="0" w:color="auto"/>
                  </w:divBdr>
                  <w:divsChild>
                    <w:div w:id="1434205136">
                      <w:marLeft w:val="0"/>
                      <w:marRight w:val="0"/>
                      <w:marTop w:val="0"/>
                      <w:marBottom w:val="0"/>
                      <w:divBdr>
                        <w:top w:val="none" w:sz="0" w:space="0" w:color="auto"/>
                        <w:left w:val="none" w:sz="0" w:space="0" w:color="auto"/>
                        <w:bottom w:val="none" w:sz="0" w:space="0" w:color="auto"/>
                        <w:right w:val="none" w:sz="0" w:space="0" w:color="auto"/>
                      </w:divBdr>
                    </w:div>
                  </w:divsChild>
                </w:div>
                <w:div w:id="245842153">
                  <w:marLeft w:val="0"/>
                  <w:marRight w:val="0"/>
                  <w:marTop w:val="0"/>
                  <w:marBottom w:val="0"/>
                  <w:divBdr>
                    <w:top w:val="none" w:sz="0" w:space="0" w:color="auto"/>
                    <w:left w:val="none" w:sz="0" w:space="0" w:color="auto"/>
                    <w:bottom w:val="none" w:sz="0" w:space="0" w:color="auto"/>
                    <w:right w:val="none" w:sz="0" w:space="0" w:color="auto"/>
                  </w:divBdr>
                  <w:divsChild>
                    <w:div w:id="415708581">
                      <w:marLeft w:val="0"/>
                      <w:marRight w:val="0"/>
                      <w:marTop w:val="0"/>
                      <w:marBottom w:val="0"/>
                      <w:divBdr>
                        <w:top w:val="none" w:sz="0" w:space="0" w:color="auto"/>
                        <w:left w:val="none" w:sz="0" w:space="0" w:color="auto"/>
                        <w:bottom w:val="none" w:sz="0" w:space="0" w:color="auto"/>
                        <w:right w:val="none" w:sz="0" w:space="0" w:color="auto"/>
                      </w:divBdr>
                    </w:div>
                  </w:divsChild>
                </w:div>
                <w:div w:id="1288242956">
                  <w:marLeft w:val="0"/>
                  <w:marRight w:val="0"/>
                  <w:marTop w:val="0"/>
                  <w:marBottom w:val="0"/>
                  <w:divBdr>
                    <w:top w:val="none" w:sz="0" w:space="0" w:color="auto"/>
                    <w:left w:val="none" w:sz="0" w:space="0" w:color="auto"/>
                    <w:bottom w:val="none" w:sz="0" w:space="0" w:color="auto"/>
                    <w:right w:val="none" w:sz="0" w:space="0" w:color="auto"/>
                  </w:divBdr>
                  <w:divsChild>
                    <w:div w:id="1390960161">
                      <w:marLeft w:val="0"/>
                      <w:marRight w:val="0"/>
                      <w:marTop w:val="0"/>
                      <w:marBottom w:val="0"/>
                      <w:divBdr>
                        <w:top w:val="none" w:sz="0" w:space="0" w:color="auto"/>
                        <w:left w:val="none" w:sz="0" w:space="0" w:color="auto"/>
                        <w:bottom w:val="none" w:sz="0" w:space="0" w:color="auto"/>
                        <w:right w:val="none" w:sz="0" w:space="0" w:color="auto"/>
                      </w:divBdr>
                    </w:div>
                  </w:divsChild>
                </w:div>
                <w:div w:id="30227357">
                  <w:marLeft w:val="0"/>
                  <w:marRight w:val="0"/>
                  <w:marTop w:val="0"/>
                  <w:marBottom w:val="0"/>
                  <w:divBdr>
                    <w:top w:val="none" w:sz="0" w:space="0" w:color="auto"/>
                    <w:left w:val="none" w:sz="0" w:space="0" w:color="auto"/>
                    <w:bottom w:val="none" w:sz="0" w:space="0" w:color="auto"/>
                    <w:right w:val="none" w:sz="0" w:space="0" w:color="auto"/>
                  </w:divBdr>
                  <w:divsChild>
                    <w:div w:id="1838497503">
                      <w:marLeft w:val="0"/>
                      <w:marRight w:val="0"/>
                      <w:marTop w:val="0"/>
                      <w:marBottom w:val="0"/>
                      <w:divBdr>
                        <w:top w:val="none" w:sz="0" w:space="0" w:color="auto"/>
                        <w:left w:val="none" w:sz="0" w:space="0" w:color="auto"/>
                        <w:bottom w:val="none" w:sz="0" w:space="0" w:color="auto"/>
                        <w:right w:val="none" w:sz="0" w:space="0" w:color="auto"/>
                      </w:divBdr>
                    </w:div>
                  </w:divsChild>
                </w:div>
                <w:div w:id="1913196789">
                  <w:marLeft w:val="0"/>
                  <w:marRight w:val="0"/>
                  <w:marTop w:val="0"/>
                  <w:marBottom w:val="0"/>
                  <w:divBdr>
                    <w:top w:val="none" w:sz="0" w:space="0" w:color="auto"/>
                    <w:left w:val="none" w:sz="0" w:space="0" w:color="auto"/>
                    <w:bottom w:val="none" w:sz="0" w:space="0" w:color="auto"/>
                    <w:right w:val="none" w:sz="0" w:space="0" w:color="auto"/>
                  </w:divBdr>
                  <w:divsChild>
                    <w:div w:id="482043010">
                      <w:marLeft w:val="0"/>
                      <w:marRight w:val="0"/>
                      <w:marTop w:val="0"/>
                      <w:marBottom w:val="0"/>
                      <w:divBdr>
                        <w:top w:val="none" w:sz="0" w:space="0" w:color="auto"/>
                        <w:left w:val="none" w:sz="0" w:space="0" w:color="auto"/>
                        <w:bottom w:val="none" w:sz="0" w:space="0" w:color="auto"/>
                        <w:right w:val="none" w:sz="0" w:space="0" w:color="auto"/>
                      </w:divBdr>
                    </w:div>
                  </w:divsChild>
                </w:div>
                <w:div w:id="392390800">
                  <w:marLeft w:val="0"/>
                  <w:marRight w:val="0"/>
                  <w:marTop w:val="0"/>
                  <w:marBottom w:val="0"/>
                  <w:divBdr>
                    <w:top w:val="none" w:sz="0" w:space="0" w:color="auto"/>
                    <w:left w:val="none" w:sz="0" w:space="0" w:color="auto"/>
                    <w:bottom w:val="none" w:sz="0" w:space="0" w:color="auto"/>
                    <w:right w:val="none" w:sz="0" w:space="0" w:color="auto"/>
                  </w:divBdr>
                  <w:divsChild>
                    <w:div w:id="13388586">
                      <w:marLeft w:val="0"/>
                      <w:marRight w:val="0"/>
                      <w:marTop w:val="0"/>
                      <w:marBottom w:val="0"/>
                      <w:divBdr>
                        <w:top w:val="none" w:sz="0" w:space="0" w:color="auto"/>
                        <w:left w:val="none" w:sz="0" w:space="0" w:color="auto"/>
                        <w:bottom w:val="none" w:sz="0" w:space="0" w:color="auto"/>
                        <w:right w:val="none" w:sz="0" w:space="0" w:color="auto"/>
                      </w:divBdr>
                    </w:div>
                  </w:divsChild>
                </w:div>
                <w:div w:id="1983463667">
                  <w:marLeft w:val="0"/>
                  <w:marRight w:val="0"/>
                  <w:marTop w:val="0"/>
                  <w:marBottom w:val="0"/>
                  <w:divBdr>
                    <w:top w:val="none" w:sz="0" w:space="0" w:color="auto"/>
                    <w:left w:val="none" w:sz="0" w:space="0" w:color="auto"/>
                    <w:bottom w:val="none" w:sz="0" w:space="0" w:color="auto"/>
                    <w:right w:val="none" w:sz="0" w:space="0" w:color="auto"/>
                  </w:divBdr>
                  <w:divsChild>
                    <w:div w:id="1887066698">
                      <w:marLeft w:val="0"/>
                      <w:marRight w:val="0"/>
                      <w:marTop w:val="0"/>
                      <w:marBottom w:val="0"/>
                      <w:divBdr>
                        <w:top w:val="none" w:sz="0" w:space="0" w:color="auto"/>
                        <w:left w:val="none" w:sz="0" w:space="0" w:color="auto"/>
                        <w:bottom w:val="none" w:sz="0" w:space="0" w:color="auto"/>
                        <w:right w:val="none" w:sz="0" w:space="0" w:color="auto"/>
                      </w:divBdr>
                    </w:div>
                  </w:divsChild>
                </w:div>
                <w:div w:id="1175652001">
                  <w:marLeft w:val="0"/>
                  <w:marRight w:val="0"/>
                  <w:marTop w:val="0"/>
                  <w:marBottom w:val="0"/>
                  <w:divBdr>
                    <w:top w:val="none" w:sz="0" w:space="0" w:color="auto"/>
                    <w:left w:val="none" w:sz="0" w:space="0" w:color="auto"/>
                    <w:bottom w:val="none" w:sz="0" w:space="0" w:color="auto"/>
                    <w:right w:val="none" w:sz="0" w:space="0" w:color="auto"/>
                  </w:divBdr>
                  <w:divsChild>
                    <w:div w:id="1484663519">
                      <w:marLeft w:val="0"/>
                      <w:marRight w:val="0"/>
                      <w:marTop w:val="0"/>
                      <w:marBottom w:val="0"/>
                      <w:divBdr>
                        <w:top w:val="none" w:sz="0" w:space="0" w:color="auto"/>
                        <w:left w:val="none" w:sz="0" w:space="0" w:color="auto"/>
                        <w:bottom w:val="none" w:sz="0" w:space="0" w:color="auto"/>
                        <w:right w:val="none" w:sz="0" w:space="0" w:color="auto"/>
                      </w:divBdr>
                    </w:div>
                  </w:divsChild>
                </w:div>
                <w:div w:id="1601527129">
                  <w:marLeft w:val="0"/>
                  <w:marRight w:val="0"/>
                  <w:marTop w:val="0"/>
                  <w:marBottom w:val="0"/>
                  <w:divBdr>
                    <w:top w:val="none" w:sz="0" w:space="0" w:color="auto"/>
                    <w:left w:val="none" w:sz="0" w:space="0" w:color="auto"/>
                    <w:bottom w:val="none" w:sz="0" w:space="0" w:color="auto"/>
                    <w:right w:val="none" w:sz="0" w:space="0" w:color="auto"/>
                  </w:divBdr>
                  <w:divsChild>
                    <w:div w:id="1606115274">
                      <w:marLeft w:val="0"/>
                      <w:marRight w:val="0"/>
                      <w:marTop w:val="0"/>
                      <w:marBottom w:val="0"/>
                      <w:divBdr>
                        <w:top w:val="none" w:sz="0" w:space="0" w:color="auto"/>
                        <w:left w:val="none" w:sz="0" w:space="0" w:color="auto"/>
                        <w:bottom w:val="none" w:sz="0" w:space="0" w:color="auto"/>
                        <w:right w:val="none" w:sz="0" w:space="0" w:color="auto"/>
                      </w:divBdr>
                    </w:div>
                  </w:divsChild>
                </w:div>
                <w:div w:id="836044512">
                  <w:marLeft w:val="0"/>
                  <w:marRight w:val="0"/>
                  <w:marTop w:val="0"/>
                  <w:marBottom w:val="0"/>
                  <w:divBdr>
                    <w:top w:val="none" w:sz="0" w:space="0" w:color="auto"/>
                    <w:left w:val="none" w:sz="0" w:space="0" w:color="auto"/>
                    <w:bottom w:val="none" w:sz="0" w:space="0" w:color="auto"/>
                    <w:right w:val="none" w:sz="0" w:space="0" w:color="auto"/>
                  </w:divBdr>
                  <w:divsChild>
                    <w:div w:id="954361104">
                      <w:marLeft w:val="0"/>
                      <w:marRight w:val="0"/>
                      <w:marTop w:val="0"/>
                      <w:marBottom w:val="0"/>
                      <w:divBdr>
                        <w:top w:val="none" w:sz="0" w:space="0" w:color="auto"/>
                        <w:left w:val="none" w:sz="0" w:space="0" w:color="auto"/>
                        <w:bottom w:val="none" w:sz="0" w:space="0" w:color="auto"/>
                        <w:right w:val="none" w:sz="0" w:space="0" w:color="auto"/>
                      </w:divBdr>
                    </w:div>
                  </w:divsChild>
                </w:div>
                <w:div w:id="1530485024">
                  <w:marLeft w:val="0"/>
                  <w:marRight w:val="0"/>
                  <w:marTop w:val="0"/>
                  <w:marBottom w:val="0"/>
                  <w:divBdr>
                    <w:top w:val="none" w:sz="0" w:space="0" w:color="auto"/>
                    <w:left w:val="none" w:sz="0" w:space="0" w:color="auto"/>
                    <w:bottom w:val="none" w:sz="0" w:space="0" w:color="auto"/>
                    <w:right w:val="none" w:sz="0" w:space="0" w:color="auto"/>
                  </w:divBdr>
                  <w:divsChild>
                    <w:div w:id="1102802322">
                      <w:marLeft w:val="0"/>
                      <w:marRight w:val="0"/>
                      <w:marTop w:val="0"/>
                      <w:marBottom w:val="0"/>
                      <w:divBdr>
                        <w:top w:val="none" w:sz="0" w:space="0" w:color="auto"/>
                        <w:left w:val="none" w:sz="0" w:space="0" w:color="auto"/>
                        <w:bottom w:val="none" w:sz="0" w:space="0" w:color="auto"/>
                        <w:right w:val="none" w:sz="0" w:space="0" w:color="auto"/>
                      </w:divBdr>
                    </w:div>
                    <w:div w:id="491723053">
                      <w:marLeft w:val="0"/>
                      <w:marRight w:val="0"/>
                      <w:marTop w:val="0"/>
                      <w:marBottom w:val="0"/>
                      <w:divBdr>
                        <w:top w:val="none" w:sz="0" w:space="0" w:color="auto"/>
                        <w:left w:val="none" w:sz="0" w:space="0" w:color="auto"/>
                        <w:bottom w:val="none" w:sz="0" w:space="0" w:color="auto"/>
                        <w:right w:val="none" w:sz="0" w:space="0" w:color="auto"/>
                      </w:divBdr>
                    </w:div>
                  </w:divsChild>
                </w:div>
                <w:div w:id="1758625051">
                  <w:marLeft w:val="0"/>
                  <w:marRight w:val="0"/>
                  <w:marTop w:val="0"/>
                  <w:marBottom w:val="0"/>
                  <w:divBdr>
                    <w:top w:val="none" w:sz="0" w:space="0" w:color="auto"/>
                    <w:left w:val="none" w:sz="0" w:space="0" w:color="auto"/>
                    <w:bottom w:val="none" w:sz="0" w:space="0" w:color="auto"/>
                    <w:right w:val="none" w:sz="0" w:space="0" w:color="auto"/>
                  </w:divBdr>
                  <w:divsChild>
                    <w:div w:id="848448687">
                      <w:marLeft w:val="0"/>
                      <w:marRight w:val="0"/>
                      <w:marTop w:val="0"/>
                      <w:marBottom w:val="0"/>
                      <w:divBdr>
                        <w:top w:val="none" w:sz="0" w:space="0" w:color="auto"/>
                        <w:left w:val="none" w:sz="0" w:space="0" w:color="auto"/>
                        <w:bottom w:val="none" w:sz="0" w:space="0" w:color="auto"/>
                        <w:right w:val="none" w:sz="0" w:space="0" w:color="auto"/>
                      </w:divBdr>
                    </w:div>
                  </w:divsChild>
                </w:div>
                <w:div w:id="809790408">
                  <w:marLeft w:val="0"/>
                  <w:marRight w:val="0"/>
                  <w:marTop w:val="0"/>
                  <w:marBottom w:val="0"/>
                  <w:divBdr>
                    <w:top w:val="none" w:sz="0" w:space="0" w:color="auto"/>
                    <w:left w:val="none" w:sz="0" w:space="0" w:color="auto"/>
                    <w:bottom w:val="none" w:sz="0" w:space="0" w:color="auto"/>
                    <w:right w:val="none" w:sz="0" w:space="0" w:color="auto"/>
                  </w:divBdr>
                  <w:divsChild>
                    <w:div w:id="270821124">
                      <w:marLeft w:val="0"/>
                      <w:marRight w:val="0"/>
                      <w:marTop w:val="0"/>
                      <w:marBottom w:val="0"/>
                      <w:divBdr>
                        <w:top w:val="none" w:sz="0" w:space="0" w:color="auto"/>
                        <w:left w:val="none" w:sz="0" w:space="0" w:color="auto"/>
                        <w:bottom w:val="none" w:sz="0" w:space="0" w:color="auto"/>
                        <w:right w:val="none" w:sz="0" w:space="0" w:color="auto"/>
                      </w:divBdr>
                    </w:div>
                  </w:divsChild>
                </w:div>
                <w:div w:id="1106384827">
                  <w:marLeft w:val="0"/>
                  <w:marRight w:val="0"/>
                  <w:marTop w:val="0"/>
                  <w:marBottom w:val="0"/>
                  <w:divBdr>
                    <w:top w:val="none" w:sz="0" w:space="0" w:color="auto"/>
                    <w:left w:val="none" w:sz="0" w:space="0" w:color="auto"/>
                    <w:bottom w:val="none" w:sz="0" w:space="0" w:color="auto"/>
                    <w:right w:val="none" w:sz="0" w:space="0" w:color="auto"/>
                  </w:divBdr>
                  <w:divsChild>
                    <w:div w:id="311836378">
                      <w:marLeft w:val="0"/>
                      <w:marRight w:val="0"/>
                      <w:marTop w:val="0"/>
                      <w:marBottom w:val="0"/>
                      <w:divBdr>
                        <w:top w:val="none" w:sz="0" w:space="0" w:color="auto"/>
                        <w:left w:val="none" w:sz="0" w:space="0" w:color="auto"/>
                        <w:bottom w:val="none" w:sz="0" w:space="0" w:color="auto"/>
                        <w:right w:val="none" w:sz="0" w:space="0" w:color="auto"/>
                      </w:divBdr>
                    </w:div>
                  </w:divsChild>
                </w:div>
                <w:div w:id="317733718">
                  <w:marLeft w:val="0"/>
                  <w:marRight w:val="0"/>
                  <w:marTop w:val="0"/>
                  <w:marBottom w:val="0"/>
                  <w:divBdr>
                    <w:top w:val="none" w:sz="0" w:space="0" w:color="auto"/>
                    <w:left w:val="none" w:sz="0" w:space="0" w:color="auto"/>
                    <w:bottom w:val="none" w:sz="0" w:space="0" w:color="auto"/>
                    <w:right w:val="none" w:sz="0" w:space="0" w:color="auto"/>
                  </w:divBdr>
                  <w:divsChild>
                    <w:div w:id="2040353858">
                      <w:marLeft w:val="0"/>
                      <w:marRight w:val="0"/>
                      <w:marTop w:val="0"/>
                      <w:marBottom w:val="0"/>
                      <w:divBdr>
                        <w:top w:val="none" w:sz="0" w:space="0" w:color="auto"/>
                        <w:left w:val="none" w:sz="0" w:space="0" w:color="auto"/>
                        <w:bottom w:val="none" w:sz="0" w:space="0" w:color="auto"/>
                        <w:right w:val="none" w:sz="0" w:space="0" w:color="auto"/>
                      </w:divBdr>
                    </w:div>
                  </w:divsChild>
                </w:div>
                <w:div w:id="928390192">
                  <w:marLeft w:val="0"/>
                  <w:marRight w:val="0"/>
                  <w:marTop w:val="0"/>
                  <w:marBottom w:val="0"/>
                  <w:divBdr>
                    <w:top w:val="none" w:sz="0" w:space="0" w:color="auto"/>
                    <w:left w:val="none" w:sz="0" w:space="0" w:color="auto"/>
                    <w:bottom w:val="none" w:sz="0" w:space="0" w:color="auto"/>
                    <w:right w:val="none" w:sz="0" w:space="0" w:color="auto"/>
                  </w:divBdr>
                  <w:divsChild>
                    <w:div w:id="1662929993">
                      <w:marLeft w:val="0"/>
                      <w:marRight w:val="0"/>
                      <w:marTop w:val="0"/>
                      <w:marBottom w:val="0"/>
                      <w:divBdr>
                        <w:top w:val="none" w:sz="0" w:space="0" w:color="auto"/>
                        <w:left w:val="none" w:sz="0" w:space="0" w:color="auto"/>
                        <w:bottom w:val="none" w:sz="0" w:space="0" w:color="auto"/>
                        <w:right w:val="none" w:sz="0" w:space="0" w:color="auto"/>
                      </w:divBdr>
                    </w:div>
                  </w:divsChild>
                </w:div>
                <w:div w:id="637496000">
                  <w:marLeft w:val="0"/>
                  <w:marRight w:val="0"/>
                  <w:marTop w:val="0"/>
                  <w:marBottom w:val="0"/>
                  <w:divBdr>
                    <w:top w:val="none" w:sz="0" w:space="0" w:color="auto"/>
                    <w:left w:val="none" w:sz="0" w:space="0" w:color="auto"/>
                    <w:bottom w:val="none" w:sz="0" w:space="0" w:color="auto"/>
                    <w:right w:val="none" w:sz="0" w:space="0" w:color="auto"/>
                  </w:divBdr>
                  <w:divsChild>
                    <w:div w:id="1973704678">
                      <w:marLeft w:val="0"/>
                      <w:marRight w:val="0"/>
                      <w:marTop w:val="0"/>
                      <w:marBottom w:val="0"/>
                      <w:divBdr>
                        <w:top w:val="none" w:sz="0" w:space="0" w:color="auto"/>
                        <w:left w:val="none" w:sz="0" w:space="0" w:color="auto"/>
                        <w:bottom w:val="none" w:sz="0" w:space="0" w:color="auto"/>
                        <w:right w:val="none" w:sz="0" w:space="0" w:color="auto"/>
                      </w:divBdr>
                    </w:div>
                  </w:divsChild>
                </w:div>
                <w:div w:id="315064110">
                  <w:marLeft w:val="0"/>
                  <w:marRight w:val="0"/>
                  <w:marTop w:val="0"/>
                  <w:marBottom w:val="0"/>
                  <w:divBdr>
                    <w:top w:val="none" w:sz="0" w:space="0" w:color="auto"/>
                    <w:left w:val="none" w:sz="0" w:space="0" w:color="auto"/>
                    <w:bottom w:val="none" w:sz="0" w:space="0" w:color="auto"/>
                    <w:right w:val="none" w:sz="0" w:space="0" w:color="auto"/>
                  </w:divBdr>
                  <w:divsChild>
                    <w:div w:id="2011054175">
                      <w:marLeft w:val="0"/>
                      <w:marRight w:val="0"/>
                      <w:marTop w:val="0"/>
                      <w:marBottom w:val="0"/>
                      <w:divBdr>
                        <w:top w:val="none" w:sz="0" w:space="0" w:color="auto"/>
                        <w:left w:val="none" w:sz="0" w:space="0" w:color="auto"/>
                        <w:bottom w:val="none" w:sz="0" w:space="0" w:color="auto"/>
                        <w:right w:val="none" w:sz="0" w:space="0" w:color="auto"/>
                      </w:divBdr>
                    </w:div>
                  </w:divsChild>
                </w:div>
                <w:div w:id="1288700445">
                  <w:marLeft w:val="0"/>
                  <w:marRight w:val="0"/>
                  <w:marTop w:val="0"/>
                  <w:marBottom w:val="0"/>
                  <w:divBdr>
                    <w:top w:val="none" w:sz="0" w:space="0" w:color="auto"/>
                    <w:left w:val="none" w:sz="0" w:space="0" w:color="auto"/>
                    <w:bottom w:val="none" w:sz="0" w:space="0" w:color="auto"/>
                    <w:right w:val="none" w:sz="0" w:space="0" w:color="auto"/>
                  </w:divBdr>
                  <w:divsChild>
                    <w:div w:id="972249819">
                      <w:marLeft w:val="0"/>
                      <w:marRight w:val="0"/>
                      <w:marTop w:val="0"/>
                      <w:marBottom w:val="0"/>
                      <w:divBdr>
                        <w:top w:val="none" w:sz="0" w:space="0" w:color="auto"/>
                        <w:left w:val="none" w:sz="0" w:space="0" w:color="auto"/>
                        <w:bottom w:val="none" w:sz="0" w:space="0" w:color="auto"/>
                        <w:right w:val="none" w:sz="0" w:space="0" w:color="auto"/>
                      </w:divBdr>
                    </w:div>
                    <w:div w:id="765464012">
                      <w:marLeft w:val="0"/>
                      <w:marRight w:val="0"/>
                      <w:marTop w:val="0"/>
                      <w:marBottom w:val="0"/>
                      <w:divBdr>
                        <w:top w:val="none" w:sz="0" w:space="0" w:color="auto"/>
                        <w:left w:val="none" w:sz="0" w:space="0" w:color="auto"/>
                        <w:bottom w:val="none" w:sz="0" w:space="0" w:color="auto"/>
                        <w:right w:val="none" w:sz="0" w:space="0" w:color="auto"/>
                      </w:divBdr>
                    </w:div>
                  </w:divsChild>
                </w:div>
                <w:div w:id="1590650658">
                  <w:marLeft w:val="0"/>
                  <w:marRight w:val="0"/>
                  <w:marTop w:val="0"/>
                  <w:marBottom w:val="0"/>
                  <w:divBdr>
                    <w:top w:val="none" w:sz="0" w:space="0" w:color="auto"/>
                    <w:left w:val="none" w:sz="0" w:space="0" w:color="auto"/>
                    <w:bottom w:val="none" w:sz="0" w:space="0" w:color="auto"/>
                    <w:right w:val="none" w:sz="0" w:space="0" w:color="auto"/>
                  </w:divBdr>
                  <w:divsChild>
                    <w:div w:id="638808791">
                      <w:marLeft w:val="0"/>
                      <w:marRight w:val="0"/>
                      <w:marTop w:val="0"/>
                      <w:marBottom w:val="0"/>
                      <w:divBdr>
                        <w:top w:val="none" w:sz="0" w:space="0" w:color="auto"/>
                        <w:left w:val="none" w:sz="0" w:space="0" w:color="auto"/>
                        <w:bottom w:val="none" w:sz="0" w:space="0" w:color="auto"/>
                        <w:right w:val="none" w:sz="0" w:space="0" w:color="auto"/>
                      </w:divBdr>
                    </w:div>
                  </w:divsChild>
                </w:div>
                <w:div w:id="1305967103">
                  <w:marLeft w:val="0"/>
                  <w:marRight w:val="0"/>
                  <w:marTop w:val="0"/>
                  <w:marBottom w:val="0"/>
                  <w:divBdr>
                    <w:top w:val="none" w:sz="0" w:space="0" w:color="auto"/>
                    <w:left w:val="none" w:sz="0" w:space="0" w:color="auto"/>
                    <w:bottom w:val="none" w:sz="0" w:space="0" w:color="auto"/>
                    <w:right w:val="none" w:sz="0" w:space="0" w:color="auto"/>
                  </w:divBdr>
                  <w:divsChild>
                    <w:div w:id="789396239">
                      <w:marLeft w:val="0"/>
                      <w:marRight w:val="0"/>
                      <w:marTop w:val="0"/>
                      <w:marBottom w:val="0"/>
                      <w:divBdr>
                        <w:top w:val="none" w:sz="0" w:space="0" w:color="auto"/>
                        <w:left w:val="none" w:sz="0" w:space="0" w:color="auto"/>
                        <w:bottom w:val="none" w:sz="0" w:space="0" w:color="auto"/>
                        <w:right w:val="none" w:sz="0" w:space="0" w:color="auto"/>
                      </w:divBdr>
                    </w:div>
                  </w:divsChild>
                </w:div>
                <w:div w:id="1138454414">
                  <w:marLeft w:val="0"/>
                  <w:marRight w:val="0"/>
                  <w:marTop w:val="0"/>
                  <w:marBottom w:val="0"/>
                  <w:divBdr>
                    <w:top w:val="none" w:sz="0" w:space="0" w:color="auto"/>
                    <w:left w:val="none" w:sz="0" w:space="0" w:color="auto"/>
                    <w:bottom w:val="none" w:sz="0" w:space="0" w:color="auto"/>
                    <w:right w:val="none" w:sz="0" w:space="0" w:color="auto"/>
                  </w:divBdr>
                  <w:divsChild>
                    <w:div w:id="1568606764">
                      <w:marLeft w:val="0"/>
                      <w:marRight w:val="0"/>
                      <w:marTop w:val="0"/>
                      <w:marBottom w:val="0"/>
                      <w:divBdr>
                        <w:top w:val="none" w:sz="0" w:space="0" w:color="auto"/>
                        <w:left w:val="none" w:sz="0" w:space="0" w:color="auto"/>
                        <w:bottom w:val="none" w:sz="0" w:space="0" w:color="auto"/>
                        <w:right w:val="none" w:sz="0" w:space="0" w:color="auto"/>
                      </w:divBdr>
                    </w:div>
                  </w:divsChild>
                </w:div>
                <w:div w:id="927888202">
                  <w:marLeft w:val="0"/>
                  <w:marRight w:val="0"/>
                  <w:marTop w:val="0"/>
                  <w:marBottom w:val="0"/>
                  <w:divBdr>
                    <w:top w:val="none" w:sz="0" w:space="0" w:color="auto"/>
                    <w:left w:val="none" w:sz="0" w:space="0" w:color="auto"/>
                    <w:bottom w:val="none" w:sz="0" w:space="0" w:color="auto"/>
                    <w:right w:val="none" w:sz="0" w:space="0" w:color="auto"/>
                  </w:divBdr>
                  <w:divsChild>
                    <w:div w:id="1342662324">
                      <w:marLeft w:val="0"/>
                      <w:marRight w:val="0"/>
                      <w:marTop w:val="0"/>
                      <w:marBottom w:val="0"/>
                      <w:divBdr>
                        <w:top w:val="none" w:sz="0" w:space="0" w:color="auto"/>
                        <w:left w:val="none" w:sz="0" w:space="0" w:color="auto"/>
                        <w:bottom w:val="none" w:sz="0" w:space="0" w:color="auto"/>
                        <w:right w:val="none" w:sz="0" w:space="0" w:color="auto"/>
                      </w:divBdr>
                    </w:div>
                  </w:divsChild>
                </w:div>
                <w:div w:id="1446733301">
                  <w:marLeft w:val="0"/>
                  <w:marRight w:val="0"/>
                  <w:marTop w:val="0"/>
                  <w:marBottom w:val="0"/>
                  <w:divBdr>
                    <w:top w:val="none" w:sz="0" w:space="0" w:color="auto"/>
                    <w:left w:val="none" w:sz="0" w:space="0" w:color="auto"/>
                    <w:bottom w:val="none" w:sz="0" w:space="0" w:color="auto"/>
                    <w:right w:val="none" w:sz="0" w:space="0" w:color="auto"/>
                  </w:divBdr>
                  <w:divsChild>
                    <w:div w:id="316885820">
                      <w:marLeft w:val="0"/>
                      <w:marRight w:val="0"/>
                      <w:marTop w:val="0"/>
                      <w:marBottom w:val="0"/>
                      <w:divBdr>
                        <w:top w:val="none" w:sz="0" w:space="0" w:color="auto"/>
                        <w:left w:val="none" w:sz="0" w:space="0" w:color="auto"/>
                        <w:bottom w:val="none" w:sz="0" w:space="0" w:color="auto"/>
                        <w:right w:val="none" w:sz="0" w:space="0" w:color="auto"/>
                      </w:divBdr>
                    </w:div>
                  </w:divsChild>
                </w:div>
                <w:div w:id="985623307">
                  <w:marLeft w:val="0"/>
                  <w:marRight w:val="0"/>
                  <w:marTop w:val="0"/>
                  <w:marBottom w:val="0"/>
                  <w:divBdr>
                    <w:top w:val="none" w:sz="0" w:space="0" w:color="auto"/>
                    <w:left w:val="none" w:sz="0" w:space="0" w:color="auto"/>
                    <w:bottom w:val="none" w:sz="0" w:space="0" w:color="auto"/>
                    <w:right w:val="none" w:sz="0" w:space="0" w:color="auto"/>
                  </w:divBdr>
                  <w:divsChild>
                    <w:div w:id="2130514863">
                      <w:marLeft w:val="0"/>
                      <w:marRight w:val="0"/>
                      <w:marTop w:val="0"/>
                      <w:marBottom w:val="0"/>
                      <w:divBdr>
                        <w:top w:val="none" w:sz="0" w:space="0" w:color="auto"/>
                        <w:left w:val="none" w:sz="0" w:space="0" w:color="auto"/>
                        <w:bottom w:val="none" w:sz="0" w:space="0" w:color="auto"/>
                        <w:right w:val="none" w:sz="0" w:space="0" w:color="auto"/>
                      </w:divBdr>
                    </w:div>
                  </w:divsChild>
                </w:div>
                <w:div w:id="1270427729">
                  <w:marLeft w:val="0"/>
                  <w:marRight w:val="0"/>
                  <w:marTop w:val="0"/>
                  <w:marBottom w:val="0"/>
                  <w:divBdr>
                    <w:top w:val="none" w:sz="0" w:space="0" w:color="auto"/>
                    <w:left w:val="none" w:sz="0" w:space="0" w:color="auto"/>
                    <w:bottom w:val="none" w:sz="0" w:space="0" w:color="auto"/>
                    <w:right w:val="none" w:sz="0" w:space="0" w:color="auto"/>
                  </w:divBdr>
                  <w:divsChild>
                    <w:div w:id="592276496">
                      <w:marLeft w:val="0"/>
                      <w:marRight w:val="0"/>
                      <w:marTop w:val="0"/>
                      <w:marBottom w:val="0"/>
                      <w:divBdr>
                        <w:top w:val="none" w:sz="0" w:space="0" w:color="auto"/>
                        <w:left w:val="none" w:sz="0" w:space="0" w:color="auto"/>
                        <w:bottom w:val="none" w:sz="0" w:space="0" w:color="auto"/>
                        <w:right w:val="none" w:sz="0" w:space="0" w:color="auto"/>
                      </w:divBdr>
                    </w:div>
                  </w:divsChild>
                </w:div>
                <w:div w:id="549926492">
                  <w:marLeft w:val="0"/>
                  <w:marRight w:val="0"/>
                  <w:marTop w:val="0"/>
                  <w:marBottom w:val="0"/>
                  <w:divBdr>
                    <w:top w:val="none" w:sz="0" w:space="0" w:color="auto"/>
                    <w:left w:val="none" w:sz="0" w:space="0" w:color="auto"/>
                    <w:bottom w:val="none" w:sz="0" w:space="0" w:color="auto"/>
                    <w:right w:val="none" w:sz="0" w:space="0" w:color="auto"/>
                  </w:divBdr>
                  <w:divsChild>
                    <w:div w:id="776095243">
                      <w:marLeft w:val="0"/>
                      <w:marRight w:val="0"/>
                      <w:marTop w:val="0"/>
                      <w:marBottom w:val="0"/>
                      <w:divBdr>
                        <w:top w:val="none" w:sz="0" w:space="0" w:color="auto"/>
                        <w:left w:val="none" w:sz="0" w:space="0" w:color="auto"/>
                        <w:bottom w:val="none" w:sz="0" w:space="0" w:color="auto"/>
                        <w:right w:val="none" w:sz="0" w:space="0" w:color="auto"/>
                      </w:divBdr>
                    </w:div>
                  </w:divsChild>
                </w:div>
                <w:div w:id="602498068">
                  <w:marLeft w:val="0"/>
                  <w:marRight w:val="0"/>
                  <w:marTop w:val="0"/>
                  <w:marBottom w:val="0"/>
                  <w:divBdr>
                    <w:top w:val="none" w:sz="0" w:space="0" w:color="auto"/>
                    <w:left w:val="none" w:sz="0" w:space="0" w:color="auto"/>
                    <w:bottom w:val="none" w:sz="0" w:space="0" w:color="auto"/>
                    <w:right w:val="none" w:sz="0" w:space="0" w:color="auto"/>
                  </w:divBdr>
                  <w:divsChild>
                    <w:div w:id="1998068685">
                      <w:marLeft w:val="0"/>
                      <w:marRight w:val="0"/>
                      <w:marTop w:val="0"/>
                      <w:marBottom w:val="0"/>
                      <w:divBdr>
                        <w:top w:val="none" w:sz="0" w:space="0" w:color="auto"/>
                        <w:left w:val="none" w:sz="0" w:space="0" w:color="auto"/>
                        <w:bottom w:val="none" w:sz="0" w:space="0" w:color="auto"/>
                        <w:right w:val="none" w:sz="0" w:space="0" w:color="auto"/>
                      </w:divBdr>
                    </w:div>
                  </w:divsChild>
                </w:div>
                <w:div w:id="1685589848">
                  <w:marLeft w:val="0"/>
                  <w:marRight w:val="0"/>
                  <w:marTop w:val="0"/>
                  <w:marBottom w:val="0"/>
                  <w:divBdr>
                    <w:top w:val="none" w:sz="0" w:space="0" w:color="auto"/>
                    <w:left w:val="none" w:sz="0" w:space="0" w:color="auto"/>
                    <w:bottom w:val="none" w:sz="0" w:space="0" w:color="auto"/>
                    <w:right w:val="none" w:sz="0" w:space="0" w:color="auto"/>
                  </w:divBdr>
                  <w:divsChild>
                    <w:div w:id="2084136599">
                      <w:marLeft w:val="0"/>
                      <w:marRight w:val="0"/>
                      <w:marTop w:val="0"/>
                      <w:marBottom w:val="0"/>
                      <w:divBdr>
                        <w:top w:val="none" w:sz="0" w:space="0" w:color="auto"/>
                        <w:left w:val="none" w:sz="0" w:space="0" w:color="auto"/>
                        <w:bottom w:val="none" w:sz="0" w:space="0" w:color="auto"/>
                        <w:right w:val="none" w:sz="0" w:space="0" w:color="auto"/>
                      </w:divBdr>
                    </w:div>
                  </w:divsChild>
                </w:div>
                <w:div w:id="673415145">
                  <w:marLeft w:val="0"/>
                  <w:marRight w:val="0"/>
                  <w:marTop w:val="0"/>
                  <w:marBottom w:val="0"/>
                  <w:divBdr>
                    <w:top w:val="none" w:sz="0" w:space="0" w:color="auto"/>
                    <w:left w:val="none" w:sz="0" w:space="0" w:color="auto"/>
                    <w:bottom w:val="none" w:sz="0" w:space="0" w:color="auto"/>
                    <w:right w:val="none" w:sz="0" w:space="0" w:color="auto"/>
                  </w:divBdr>
                  <w:divsChild>
                    <w:div w:id="843319935">
                      <w:marLeft w:val="0"/>
                      <w:marRight w:val="0"/>
                      <w:marTop w:val="0"/>
                      <w:marBottom w:val="0"/>
                      <w:divBdr>
                        <w:top w:val="none" w:sz="0" w:space="0" w:color="auto"/>
                        <w:left w:val="none" w:sz="0" w:space="0" w:color="auto"/>
                        <w:bottom w:val="none" w:sz="0" w:space="0" w:color="auto"/>
                        <w:right w:val="none" w:sz="0" w:space="0" w:color="auto"/>
                      </w:divBdr>
                    </w:div>
                    <w:div w:id="806581094">
                      <w:marLeft w:val="0"/>
                      <w:marRight w:val="0"/>
                      <w:marTop w:val="0"/>
                      <w:marBottom w:val="0"/>
                      <w:divBdr>
                        <w:top w:val="none" w:sz="0" w:space="0" w:color="auto"/>
                        <w:left w:val="none" w:sz="0" w:space="0" w:color="auto"/>
                        <w:bottom w:val="none" w:sz="0" w:space="0" w:color="auto"/>
                        <w:right w:val="none" w:sz="0" w:space="0" w:color="auto"/>
                      </w:divBdr>
                    </w:div>
                  </w:divsChild>
                </w:div>
                <w:div w:id="958561977">
                  <w:marLeft w:val="0"/>
                  <w:marRight w:val="0"/>
                  <w:marTop w:val="0"/>
                  <w:marBottom w:val="0"/>
                  <w:divBdr>
                    <w:top w:val="none" w:sz="0" w:space="0" w:color="auto"/>
                    <w:left w:val="none" w:sz="0" w:space="0" w:color="auto"/>
                    <w:bottom w:val="none" w:sz="0" w:space="0" w:color="auto"/>
                    <w:right w:val="none" w:sz="0" w:space="0" w:color="auto"/>
                  </w:divBdr>
                  <w:divsChild>
                    <w:div w:id="1173955685">
                      <w:marLeft w:val="0"/>
                      <w:marRight w:val="0"/>
                      <w:marTop w:val="0"/>
                      <w:marBottom w:val="0"/>
                      <w:divBdr>
                        <w:top w:val="none" w:sz="0" w:space="0" w:color="auto"/>
                        <w:left w:val="none" w:sz="0" w:space="0" w:color="auto"/>
                        <w:bottom w:val="none" w:sz="0" w:space="0" w:color="auto"/>
                        <w:right w:val="none" w:sz="0" w:space="0" w:color="auto"/>
                      </w:divBdr>
                    </w:div>
                  </w:divsChild>
                </w:div>
                <w:div w:id="1087732568">
                  <w:marLeft w:val="0"/>
                  <w:marRight w:val="0"/>
                  <w:marTop w:val="0"/>
                  <w:marBottom w:val="0"/>
                  <w:divBdr>
                    <w:top w:val="none" w:sz="0" w:space="0" w:color="auto"/>
                    <w:left w:val="none" w:sz="0" w:space="0" w:color="auto"/>
                    <w:bottom w:val="none" w:sz="0" w:space="0" w:color="auto"/>
                    <w:right w:val="none" w:sz="0" w:space="0" w:color="auto"/>
                  </w:divBdr>
                  <w:divsChild>
                    <w:div w:id="443160226">
                      <w:marLeft w:val="0"/>
                      <w:marRight w:val="0"/>
                      <w:marTop w:val="0"/>
                      <w:marBottom w:val="0"/>
                      <w:divBdr>
                        <w:top w:val="none" w:sz="0" w:space="0" w:color="auto"/>
                        <w:left w:val="none" w:sz="0" w:space="0" w:color="auto"/>
                        <w:bottom w:val="none" w:sz="0" w:space="0" w:color="auto"/>
                        <w:right w:val="none" w:sz="0" w:space="0" w:color="auto"/>
                      </w:divBdr>
                    </w:div>
                  </w:divsChild>
                </w:div>
                <w:div w:id="635257236">
                  <w:marLeft w:val="0"/>
                  <w:marRight w:val="0"/>
                  <w:marTop w:val="0"/>
                  <w:marBottom w:val="0"/>
                  <w:divBdr>
                    <w:top w:val="none" w:sz="0" w:space="0" w:color="auto"/>
                    <w:left w:val="none" w:sz="0" w:space="0" w:color="auto"/>
                    <w:bottom w:val="none" w:sz="0" w:space="0" w:color="auto"/>
                    <w:right w:val="none" w:sz="0" w:space="0" w:color="auto"/>
                  </w:divBdr>
                  <w:divsChild>
                    <w:div w:id="494227573">
                      <w:marLeft w:val="0"/>
                      <w:marRight w:val="0"/>
                      <w:marTop w:val="0"/>
                      <w:marBottom w:val="0"/>
                      <w:divBdr>
                        <w:top w:val="none" w:sz="0" w:space="0" w:color="auto"/>
                        <w:left w:val="none" w:sz="0" w:space="0" w:color="auto"/>
                        <w:bottom w:val="none" w:sz="0" w:space="0" w:color="auto"/>
                        <w:right w:val="none" w:sz="0" w:space="0" w:color="auto"/>
                      </w:divBdr>
                    </w:div>
                  </w:divsChild>
                </w:div>
                <w:div w:id="2060543237">
                  <w:marLeft w:val="0"/>
                  <w:marRight w:val="0"/>
                  <w:marTop w:val="0"/>
                  <w:marBottom w:val="0"/>
                  <w:divBdr>
                    <w:top w:val="none" w:sz="0" w:space="0" w:color="auto"/>
                    <w:left w:val="none" w:sz="0" w:space="0" w:color="auto"/>
                    <w:bottom w:val="none" w:sz="0" w:space="0" w:color="auto"/>
                    <w:right w:val="none" w:sz="0" w:space="0" w:color="auto"/>
                  </w:divBdr>
                  <w:divsChild>
                    <w:div w:id="1583175729">
                      <w:marLeft w:val="0"/>
                      <w:marRight w:val="0"/>
                      <w:marTop w:val="0"/>
                      <w:marBottom w:val="0"/>
                      <w:divBdr>
                        <w:top w:val="none" w:sz="0" w:space="0" w:color="auto"/>
                        <w:left w:val="none" w:sz="0" w:space="0" w:color="auto"/>
                        <w:bottom w:val="none" w:sz="0" w:space="0" w:color="auto"/>
                        <w:right w:val="none" w:sz="0" w:space="0" w:color="auto"/>
                      </w:divBdr>
                    </w:div>
                  </w:divsChild>
                </w:div>
                <w:div w:id="1790859347">
                  <w:marLeft w:val="0"/>
                  <w:marRight w:val="0"/>
                  <w:marTop w:val="0"/>
                  <w:marBottom w:val="0"/>
                  <w:divBdr>
                    <w:top w:val="none" w:sz="0" w:space="0" w:color="auto"/>
                    <w:left w:val="none" w:sz="0" w:space="0" w:color="auto"/>
                    <w:bottom w:val="none" w:sz="0" w:space="0" w:color="auto"/>
                    <w:right w:val="none" w:sz="0" w:space="0" w:color="auto"/>
                  </w:divBdr>
                  <w:divsChild>
                    <w:div w:id="124084122">
                      <w:marLeft w:val="0"/>
                      <w:marRight w:val="0"/>
                      <w:marTop w:val="0"/>
                      <w:marBottom w:val="0"/>
                      <w:divBdr>
                        <w:top w:val="none" w:sz="0" w:space="0" w:color="auto"/>
                        <w:left w:val="none" w:sz="0" w:space="0" w:color="auto"/>
                        <w:bottom w:val="none" w:sz="0" w:space="0" w:color="auto"/>
                        <w:right w:val="none" w:sz="0" w:space="0" w:color="auto"/>
                      </w:divBdr>
                    </w:div>
                    <w:div w:id="1224221692">
                      <w:marLeft w:val="0"/>
                      <w:marRight w:val="0"/>
                      <w:marTop w:val="0"/>
                      <w:marBottom w:val="0"/>
                      <w:divBdr>
                        <w:top w:val="none" w:sz="0" w:space="0" w:color="auto"/>
                        <w:left w:val="none" w:sz="0" w:space="0" w:color="auto"/>
                        <w:bottom w:val="none" w:sz="0" w:space="0" w:color="auto"/>
                        <w:right w:val="none" w:sz="0" w:space="0" w:color="auto"/>
                      </w:divBdr>
                    </w:div>
                    <w:div w:id="405567839">
                      <w:marLeft w:val="0"/>
                      <w:marRight w:val="0"/>
                      <w:marTop w:val="0"/>
                      <w:marBottom w:val="0"/>
                      <w:divBdr>
                        <w:top w:val="none" w:sz="0" w:space="0" w:color="auto"/>
                        <w:left w:val="none" w:sz="0" w:space="0" w:color="auto"/>
                        <w:bottom w:val="none" w:sz="0" w:space="0" w:color="auto"/>
                        <w:right w:val="none" w:sz="0" w:space="0" w:color="auto"/>
                      </w:divBdr>
                    </w:div>
                  </w:divsChild>
                </w:div>
                <w:div w:id="783236677">
                  <w:marLeft w:val="0"/>
                  <w:marRight w:val="0"/>
                  <w:marTop w:val="0"/>
                  <w:marBottom w:val="0"/>
                  <w:divBdr>
                    <w:top w:val="none" w:sz="0" w:space="0" w:color="auto"/>
                    <w:left w:val="none" w:sz="0" w:space="0" w:color="auto"/>
                    <w:bottom w:val="none" w:sz="0" w:space="0" w:color="auto"/>
                    <w:right w:val="none" w:sz="0" w:space="0" w:color="auto"/>
                  </w:divBdr>
                  <w:divsChild>
                    <w:div w:id="435171142">
                      <w:marLeft w:val="0"/>
                      <w:marRight w:val="0"/>
                      <w:marTop w:val="0"/>
                      <w:marBottom w:val="0"/>
                      <w:divBdr>
                        <w:top w:val="none" w:sz="0" w:space="0" w:color="auto"/>
                        <w:left w:val="none" w:sz="0" w:space="0" w:color="auto"/>
                        <w:bottom w:val="none" w:sz="0" w:space="0" w:color="auto"/>
                        <w:right w:val="none" w:sz="0" w:space="0" w:color="auto"/>
                      </w:divBdr>
                    </w:div>
                  </w:divsChild>
                </w:div>
                <w:div w:id="1105810822">
                  <w:marLeft w:val="0"/>
                  <w:marRight w:val="0"/>
                  <w:marTop w:val="0"/>
                  <w:marBottom w:val="0"/>
                  <w:divBdr>
                    <w:top w:val="none" w:sz="0" w:space="0" w:color="auto"/>
                    <w:left w:val="none" w:sz="0" w:space="0" w:color="auto"/>
                    <w:bottom w:val="none" w:sz="0" w:space="0" w:color="auto"/>
                    <w:right w:val="none" w:sz="0" w:space="0" w:color="auto"/>
                  </w:divBdr>
                  <w:divsChild>
                    <w:div w:id="1917474080">
                      <w:marLeft w:val="0"/>
                      <w:marRight w:val="0"/>
                      <w:marTop w:val="0"/>
                      <w:marBottom w:val="0"/>
                      <w:divBdr>
                        <w:top w:val="none" w:sz="0" w:space="0" w:color="auto"/>
                        <w:left w:val="none" w:sz="0" w:space="0" w:color="auto"/>
                        <w:bottom w:val="none" w:sz="0" w:space="0" w:color="auto"/>
                        <w:right w:val="none" w:sz="0" w:space="0" w:color="auto"/>
                      </w:divBdr>
                    </w:div>
                  </w:divsChild>
                </w:div>
                <w:div w:id="1550679434">
                  <w:marLeft w:val="0"/>
                  <w:marRight w:val="0"/>
                  <w:marTop w:val="0"/>
                  <w:marBottom w:val="0"/>
                  <w:divBdr>
                    <w:top w:val="none" w:sz="0" w:space="0" w:color="auto"/>
                    <w:left w:val="none" w:sz="0" w:space="0" w:color="auto"/>
                    <w:bottom w:val="none" w:sz="0" w:space="0" w:color="auto"/>
                    <w:right w:val="none" w:sz="0" w:space="0" w:color="auto"/>
                  </w:divBdr>
                  <w:divsChild>
                    <w:div w:id="374084391">
                      <w:marLeft w:val="0"/>
                      <w:marRight w:val="0"/>
                      <w:marTop w:val="0"/>
                      <w:marBottom w:val="0"/>
                      <w:divBdr>
                        <w:top w:val="none" w:sz="0" w:space="0" w:color="auto"/>
                        <w:left w:val="none" w:sz="0" w:space="0" w:color="auto"/>
                        <w:bottom w:val="none" w:sz="0" w:space="0" w:color="auto"/>
                        <w:right w:val="none" w:sz="0" w:space="0" w:color="auto"/>
                      </w:divBdr>
                    </w:div>
                  </w:divsChild>
                </w:div>
                <w:div w:id="2051034193">
                  <w:marLeft w:val="0"/>
                  <w:marRight w:val="0"/>
                  <w:marTop w:val="0"/>
                  <w:marBottom w:val="0"/>
                  <w:divBdr>
                    <w:top w:val="none" w:sz="0" w:space="0" w:color="auto"/>
                    <w:left w:val="none" w:sz="0" w:space="0" w:color="auto"/>
                    <w:bottom w:val="none" w:sz="0" w:space="0" w:color="auto"/>
                    <w:right w:val="none" w:sz="0" w:space="0" w:color="auto"/>
                  </w:divBdr>
                  <w:divsChild>
                    <w:div w:id="1289625212">
                      <w:marLeft w:val="0"/>
                      <w:marRight w:val="0"/>
                      <w:marTop w:val="0"/>
                      <w:marBottom w:val="0"/>
                      <w:divBdr>
                        <w:top w:val="none" w:sz="0" w:space="0" w:color="auto"/>
                        <w:left w:val="none" w:sz="0" w:space="0" w:color="auto"/>
                        <w:bottom w:val="none" w:sz="0" w:space="0" w:color="auto"/>
                        <w:right w:val="none" w:sz="0" w:space="0" w:color="auto"/>
                      </w:divBdr>
                    </w:div>
                  </w:divsChild>
                </w:div>
                <w:div w:id="1762291730">
                  <w:marLeft w:val="0"/>
                  <w:marRight w:val="0"/>
                  <w:marTop w:val="0"/>
                  <w:marBottom w:val="0"/>
                  <w:divBdr>
                    <w:top w:val="none" w:sz="0" w:space="0" w:color="auto"/>
                    <w:left w:val="none" w:sz="0" w:space="0" w:color="auto"/>
                    <w:bottom w:val="none" w:sz="0" w:space="0" w:color="auto"/>
                    <w:right w:val="none" w:sz="0" w:space="0" w:color="auto"/>
                  </w:divBdr>
                  <w:divsChild>
                    <w:div w:id="1272326169">
                      <w:marLeft w:val="0"/>
                      <w:marRight w:val="0"/>
                      <w:marTop w:val="0"/>
                      <w:marBottom w:val="0"/>
                      <w:divBdr>
                        <w:top w:val="none" w:sz="0" w:space="0" w:color="auto"/>
                        <w:left w:val="none" w:sz="0" w:space="0" w:color="auto"/>
                        <w:bottom w:val="none" w:sz="0" w:space="0" w:color="auto"/>
                        <w:right w:val="none" w:sz="0" w:space="0" w:color="auto"/>
                      </w:divBdr>
                    </w:div>
                  </w:divsChild>
                </w:div>
                <w:div w:id="1219821873">
                  <w:marLeft w:val="0"/>
                  <w:marRight w:val="0"/>
                  <w:marTop w:val="0"/>
                  <w:marBottom w:val="0"/>
                  <w:divBdr>
                    <w:top w:val="none" w:sz="0" w:space="0" w:color="auto"/>
                    <w:left w:val="none" w:sz="0" w:space="0" w:color="auto"/>
                    <w:bottom w:val="none" w:sz="0" w:space="0" w:color="auto"/>
                    <w:right w:val="none" w:sz="0" w:space="0" w:color="auto"/>
                  </w:divBdr>
                  <w:divsChild>
                    <w:div w:id="2027290666">
                      <w:marLeft w:val="0"/>
                      <w:marRight w:val="0"/>
                      <w:marTop w:val="0"/>
                      <w:marBottom w:val="0"/>
                      <w:divBdr>
                        <w:top w:val="none" w:sz="0" w:space="0" w:color="auto"/>
                        <w:left w:val="none" w:sz="0" w:space="0" w:color="auto"/>
                        <w:bottom w:val="none" w:sz="0" w:space="0" w:color="auto"/>
                        <w:right w:val="none" w:sz="0" w:space="0" w:color="auto"/>
                      </w:divBdr>
                    </w:div>
                  </w:divsChild>
                </w:div>
                <w:div w:id="361368103">
                  <w:marLeft w:val="0"/>
                  <w:marRight w:val="0"/>
                  <w:marTop w:val="0"/>
                  <w:marBottom w:val="0"/>
                  <w:divBdr>
                    <w:top w:val="none" w:sz="0" w:space="0" w:color="auto"/>
                    <w:left w:val="none" w:sz="0" w:space="0" w:color="auto"/>
                    <w:bottom w:val="none" w:sz="0" w:space="0" w:color="auto"/>
                    <w:right w:val="none" w:sz="0" w:space="0" w:color="auto"/>
                  </w:divBdr>
                  <w:divsChild>
                    <w:div w:id="1074668440">
                      <w:marLeft w:val="0"/>
                      <w:marRight w:val="0"/>
                      <w:marTop w:val="0"/>
                      <w:marBottom w:val="0"/>
                      <w:divBdr>
                        <w:top w:val="none" w:sz="0" w:space="0" w:color="auto"/>
                        <w:left w:val="none" w:sz="0" w:space="0" w:color="auto"/>
                        <w:bottom w:val="none" w:sz="0" w:space="0" w:color="auto"/>
                        <w:right w:val="none" w:sz="0" w:space="0" w:color="auto"/>
                      </w:divBdr>
                    </w:div>
                  </w:divsChild>
                </w:div>
                <w:div w:id="353533237">
                  <w:marLeft w:val="0"/>
                  <w:marRight w:val="0"/>
                  <w:marTop w:val="0"/>
                  <w:marBottom w:val="0"/>
                  <w:divBdr>
                    <w:top w:val="none" w:sz="0" w:space="0" w:color="auto"/>
                    <w:left w:val="none" w:sz="0" w:space="0" w:color="auto"/>
                    <w:bottom w:val="none" w:sz="0" w:space="0" w:color="auto"/>
                    <w:right w:val="none" w:sz="0" w:space="0" w:color="auto"/>
                  </w:divBdr>
                  <w:divsChild>
                    <w:div w:id="114720711">
                      <w:marLeft w:val="0"/>
                      <w:marRight w:val="0"/>
                      <w:marTop w:val="0"/>
                      <w:marBottom w:val="0"/>
                      <w:divBdr>
                        <w:top w:val="none" w:sz="0" w:space="0" w:color="auto"/>
                        <w:left w:val="none" w:sz="0" w:space="0" w:color="auto"/>
                        <w:bottom w:val="none" w:sz="0" w:space="0" w:color="auto"/>
                        <w:right w:val="none" w:sz="0" w:space="0" w:color="auto"/>
                      </w:divBdr>
                    </w:div>
                    <w:div w:id="8782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73855">
          <w:marLeft w:val="0"/>
          <w:marRight w:val="0"/>
          <w:marTop w:val="0"/>
          <w:marBottom w:val="0"/>
          <w:divBdr>
            <w:top w:val="none" w:sz="0" w:space="0" w:color="auto"/>
            <w:left w:val="none" w:sz="0" w:space="0" w:color="auto"/>
            <w:bottom w:val="none" w:sz="0" w:space="0" w:color="auto"/>
            <w:right w:val="none" w:sz="0" w:space="0" w:color="auto"/>
          </w:divBdr>
        </w:div>
        <w:div w:id="1902211810">
          <w:marLeft w:val="0"/>
          <w:marRight w:val="0"/>
          <w:marTop w:val="0"/>
          <w:marBottom w:val="0"/>
          <w:divBdr>
            <w:top w:val="none" w:sz="0" w:space="0" w:color="auto"/>
            <w:left w:val="none" w:sz="0" w:space="0" w:color="auto"/>
            <w:bottom w:val="none" w:sz="0" w:space="0" w:color="auto"/>
            <w:right w:val="none" w:sz="0" w:space="0" w:color="auto"/>
          </w:divBdr>
        </w:div>
      </w:divsChild>
    </w:div>
    <w:div w:id="1928465453">
      <w:bodyDiv w:val="1"/>
      <w:marLeft w:val="0"/>
      <w:marRight w:val="0"/>
      <w:marTop w:val="0"/>
      <w:marBottom w:val="0"/>
      <w:divBdr>
        <w:top w:val="none" w:sz="0" w:space="0" w:color="auto"/>
        <w:left w:val="none" w:sz="0" w:space="0" w:color="auto"/>
        <w:bottom w:val="none" w:sz="0" w:space="0" w:color="auto"/>
        <w:right w:val="none" w:sz="0" w:space="0" w:color="auto"/>
      </w:divBdr>
    </w:div>
    <w:div w:id="195706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32bef882917c4c81" Type="http://schemas.microsoft.com/office/2019/09/relationships/intelligence" Target="intelligenc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E223-11A0-4258-8ACE-AD578764EBDC}">
  <ds:schemaRefs>
    <ds:schemaRef ds:uri="http://schemas.microsoft.com/sharepoint/v3/contenttype/forms"/>
  </ds:schemaRefs>
</ds:datastoreItem>
</file>

<file path=customXml/itemProps2.xml><?xml version="1.0" encoding="utf-8"?>
<ds:datastoreItem xmlns:ds="http://schemas.openxmlformats.org/officeDocument/2006/customXml" ds:itemID="{719E4819-5DF4-40A4-83AF-76BB7D117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F5C12E-EA43-4A4F-A909-5ED1F27349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D6F5BF-D436-43AD-A4E1-AF53B391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10271</Words>
  <Characters>5855</Characters>
  <Application>Microsoft Office Word</Application>
  <DocSecurity>0</DocSecurity>
  <Lines>48</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65497a3e-50e9-4041-ac04-bd7e796b3a77</vt:lpstr>
      <vt:lpstr/>
    </vt:vector>
  </TitlesOfParts>
  <Company>HP Inc.</Company>
  <LinksUpToDate>false</LinksUpToDate>
  <CharactersWithSpaces>16094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65497a3e-50e9-4041-ac04-bd7e796b3a77</dc:title>
  <dc:creator>EMA12</dc:creator>
  <cp:lastModifiedBy>„Microsoft“ abonementas</cp:lastModifiedBy>
  <cp:revision>2</cp:revision>
  <cp:lastPrinted>2021-05-26T12:48:00Z</cp:lastPrinted>
  <dcterms:created xsi:type="dcterms:W3CDTF">2023-03-30T10:42:00Z</dcterms:created>
  <dcterms:modified xsi:type="dcterms:W3CDTF">2023-03-30T10:42:00Z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Pridėta registravimo metu</vt:lpwstr>
  </property>
</Properties>
</file>